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72"/>
        <w:gridCol w:w="4857"/>
      </w:tblGrid>
      <w:tr w:rsidR="007115C1" w:rsidTr="00E70501">
        <w:tc>
          <w:tcPr>
            <w:tcW w:w="4772" w:type="dxa"/>
          </w:tcPr>
          <w:p w:rsidR="007115C1" w:rsidRDefault="007115C1" w:rsidP="00265A44">
            <w:pPr>
              <w:ind w:firstLine="0"/>
            </w:pPr>
          </w:p>
        </w:tc>
        <w:tc>
          <w:tcPr>
            <w:tcW w:w="4857" w:type="dxa"/>
          </w:tcPr>
          <w:p w:rsidR="007115C1" w:rsidRDefault="007115C1" w:rsidP="007115C1">
            <w:pPr>
              <w:ind w:firstLine="0"/>
            </w:pPr>
            <w:r>
              <w:t>До Павлоградського міськрайонного суду Дніпропетровської області</w:t>
            </w:r>
          </w:p>
          <w:p w:rsidR="007115C1" w:rsidRDefault="007115C1" w:rsidP="007115C1">
            <w:pPr>
              <w:ind w:firstLine="0"/>
            </w:pPr>
            <w:r>
              <w:t>51400, Дніпропетровська обл., м. Павлоград, вул. Дніпровська, 135.</w:t>
            </w:r>
          </w:p>
          <w:p w:rsidR="007115C1" w:rsidRDefault="007115C1" w:rsidP="007115C1">
            <w:pPr>
              <w:ind w:firstLine="0"/>
            </w:pPr>
            <w:r>
              <w:t>Веб-сайт: https://pvm.dp.court.gov.ua</w:t>
            </w:r>
          </w:p>
          <w:p w:rsidR="007115C1" w:rsidRDefault="007115C1" w:rsidP="007115C1">
            <w:pPr>
              <w:ind w:firstLine="0"/>
            </w:pPr>
            <w:r>
              <w:t>E-mail: inbox@pvm.dp.court.gov.ua</w:t>
            </w:r>
          </w:p>
          <w:p w:rsidR="007115C1" w:rsidRDefault="007115C1" w:rsidP="007115C1">
            <w:pPr>
              <w:ind w:firstLine="0"/>
            </w:pPr>
            <w:r>
              <w:t>Телефони: 095-329-85-42</w:t>
            </w:r>
          </w:p>
        </w:tc>
      </w:tr>
      <w:tr w:rsidR="007115C1" w:rsidTr="00E70501">
        <w:tc>
          <w:tcPr>
            <w:tcW w:w="4772" w:type="dxa"/>
          </w:tcPr>
          <w:p w:rsidR="007115C1" w:rsidRDefault="007115C1" w:rsidP="007115C1">
            <w:pPr>
              <w:ind w:firstLine="0"/>
              <w:jc w:val="right"/>
              <w:rPr>
                <w:b/>
                <w:bCs/>
                <w:szCs w:val="28"/>
              </w:rPr>
            </w:pPr>
          </w:p>
          <w:p w:rsidR="007115C1" w:rsidRDefault="007115C1" w:rsidP="007115C1">
            <w:pPr>
              <w:ind w:firstLine="0"/>
              <w:jc w:val="right"/>
            </w:pPr>
            <w:r w:rsidRPr="00042161">
              <w:rPr>
                <w:b/>
                <w:bCs/>
                <w:szCs w:val="28"/>
              </w:rPr>
              <w:t>Позивач:</w:t>
            </w:r>
          </w:p>
        </w:tc>
        <w:tc>
          <w:tcPr>
            <w:tcW w:w="4857" w:type="dxa"/>
          </w:tcPr>
          <w:p w:rsidR="007115C1" w:rsidRDefault="007115C1" w:rsidP="007115C1">
            <w:pPr>
              <w:ind w:firstLine="0"/>
            </w:pPr>
          </w:p>
          <w:p w:rsidR="006D0E2C" w:rsidRPr="00A762FF" w:rsidRDefault="006D0E2C" w:rsidP="006D0E2C">
            <w:pPr>
              <w:pStyle w:val="a4"/>
            </w:pPr>
            <w:r w:rsidRPr="00A762FF">
              <w:rPr>
                <w:b/>
                <w:sz w:val="28"/>
                <w:szCs w:val="28"/>
              </w:rPr>
              <w:t>ОСОБА 1,</w:t>
            </w:r>
          </w:p>
          <w:p w:rsidR="006D0E2C" w:rsidRPr="00A762FF" w:rsidRDefault="006D0E2C" w:rsidP="006D0E2C">
            <w:pPr>
              <w:pStyle w:val="a4"/>
            </w:pPr>
            <w:r w:rsidRPr="00A762FF">
              <w:rPr>
                <w:sz w:val="28"/>
                <w:szCs w:val="28"/>
              </w:rPr>
              <w:t>р.н.;</w:t>
            </w:r>
          </w:p>
          <w:p w:rsidR="006D0E2C" w:rsidRPr="00A762FF" w:rsidRDefault="006D0E2C" w:rsidP="006D0E2C">
            <w:pPr>
              <w:pStyle w:val="a4"/>
            </w:pPr>
            <w:r w:rsidRPr="00A762FF">
              <w:rPr>
                <w:b/>
                <w:sz w:val="28"/>
                <w:szCs w:val="28"/>
              </w:rPr>
              <w:t>Адреса:</w:t>
            </w:r>
            <w:r w:rsidRPr="00A762FF">
              <w:rPr>
                <w:sz w:val="28"/>
                <w:szCs w:val="28"/>
              </w:rPr>
              <w:t xml:space="preserve"> 51473, Дніпропетровська обл., Павлоградський район, с. Межиріч;</w:t>
            </w:r>
          </w:p>
          <w:p w:rsidR="006D0E2C" w:rsidRPr="00A762FF" w:rsidRDefault="006D0E2C" w:rsidP="006D0E2C">
            <w:pPr>
              <w:pStyle w:val="a4"/>
            </w:pPr>
            <w:r w:rsidRPr="00A762FF">
              <w:rPr>
                <w:sz w:val="28"/>
                <w:szCs w:val="28"/>
              </w:rPr>
              <w:t>ІПН: 0000000000;</w:t>
            </w:r>
          </w:p>
          <w:p w:rsidR="006D0E2C" w:rsidRPr="00A762FF" w:rsidRDefault="006D0E2C" w:rsidP="006D0E2C">
            <w:pPr>
              <w:pStyle w:val="a4"/>
            </w:pPr>
            <w:r w:rsidRPr="00A762FF">
              <w:rPr>
                <w:sz w:val="28"/>
                <w:szCs w:val="28"/>
              </w:rPr>
              <w:t>Серія та номер паспорта: 00000000;</w:t>
            </w:r>
          </w:p>
          <w:p w:rsidR="006D0E2C" w:rsidRPr="00A762FF" w:rsidRDefault="006D0E2C" w:rsidP="006D0E2C">
            <w:pPr>
              <w:pStyle w:val="a4"/>
            </w:pPr>
            <w:r w:rsidRPr="00A762FF">
              <w:rPr>
                <w:b/>
                <w:sz w:val="28"/>
                <w:szCs w:val="28"/>
              </w:rPr>
              <w:t>Електронна пошта:</w:t>
            </w:r>
            <w:r w:rsidRPr="00A762FF">
              <w:rPr>
                <w:sz w:val="28"/>
                <w:szCs w:val="28"/>
              </w:rPr>
              <w:t xml:space="preserve"> відсутня;</w:t>
            </w:r>
          </w:p>
          <w:p w:rsidR="006D0E2C" w:rsidRPr="00A762FF" w:rsidRDefault="006D0E2C" w:rsidP="006D0E2C">
            <w:pPr>
              <w:pStyle w:val="a4"/>
            </w:pPr>
            <w:r w:rsidRPr="00A762FF">
              <w:rPr>
                <w:sz w:val="28"/>
                <w:szCs w:val="28"/>
              </w:rPr>
              <w:t>Офіційна електронна адреса: відсутня;</w:t>
            </w:r>
          </w:p>
          <w:p w:rsidR="007115C1" w:rsidRDefault="006D0E2C" w:rsidP="006D0E2C">
            <w:pPr>
              <w:pStyle w:val="a4"/>
            </w:pPr>
            <w:r w:rsidRPr="00A762FF">
              <w:rPr>
                <w:sz w:val="28"/>
                <w:szCs w:val="28"/>
              </w:rPr>
              <w:t>Тел. 000000000</w:t>
            </w:r>
            <w:r w:rsidRPr="00A762FF">
              <w:rPr>
                <w:color w:val="000000"/>
                <w:sz w:val="28"/>
                <w:szCs w:val="28"/>
              </w:rPr>
              <w:t>.</w:t>
            </w:r>
            <w:r w:rsidRPr="00A762FF">
              <w:rPr>
                <w:sz w:val="28"/>
                <w:szCs w:val="28"/>
              </w:rPr>
              <w:t xml:space="preserve"> </w:t>
            </w:r>
          </w:p>
        </w:tc>
      </w:tr>
      <w:tr w:rsidR="007115C1" w:rsidTr="00E70501">
        <w:tc>
          <w:tcPr>
            <w:tcW w:w="4772" w:type="dxa"/>
          </w:tcPr>
          <w:p w:rsidR="007115C1" w:rsidRDefault="007115C1" w:rsidP="007115C1">
            <w:pPr>
              <w:ind w:firstLine="0"/>
              <w:jc w:val="right"/>
              <w:rPr>
                <w:b/>
              </w:rPr>
            </w:pPr>
          </w:p>
          <w:p w:rsidR="007115C1" w:rsidRPr="007115C1" w:rsidRDefault="007115C1" w:rsidP="007115C1">
            <w:pPr>
              <w:ind w:firstLine="0"/>
              <w:jc w:val="right"/>
              <w:rPr>
                <w:b/>
              </w:rPr>
            </w:pPr>
            <w:r w:rsidRPr="007115C1">
              <w:rPr>
                <w:b/>
              </w:rPr>
              <w:t>Відповідач:</w:t>
            </w:r>
          </w:p>
        </w:tc>
        <w:tc>
          <w:tcPr>
            <w:tcW w:w="4857" w:type="dxa"/>
          </w:tcPr>
          <w:p w:rsidR="007115C1" w:rsidRDefault="007115C1" w:rsidP="007115C1">
            <w:pPr>
              <w:ind w:firstLine="0"/>
            </w:pPr>
          </w:p>
          <w:p w:rsidR="006D0E2C" w:rsidRDefault="006D0E2C" w:rsidP="006D0E2C">
            <w:pPr>
              <w:pStyle w:val="a4"/>
            </w:pPr>
            <w:r>
              <w:rPr>
                <w:b/>
                <w:sz w:val="28"/>
                <w:szCs w:val="28"/>
              </w:rPr>
              <w:t>О</w:t>
            </w:r>
            <w:r w:rsidRPr="00A762FF">
              <w:rPr>
                <w:b/>
                <w:sz w:val="28"/>
                <w:szCs w:val="28"/>
              </w:rPr>
              <w:t>С</w:t>
            </w:r>
            <w:r>
              <w:rPr>
                <w:b/>
                <w:sz w:val="28"/>
                <w:szCs w:val="28"/>
              </w:rPr>
              <w:t xml:space="preserve">ОБА </w:t>
            </w:r>
            <w:r w:rsidRPr="00A762FF">
              <w:rPr>
                <w:b/>
                <w:sz w:val="28"/>
                <w:szCs w:val="28"/>
              </w:rPr>
              <w:t>2</w:t>
            </w:r>
            <w:r>
              <w:rPr>
                <w:b/>
                <w:sz w:val="28"/>
                <w:szCs w:val="28"/>
              </w:rPr>
              <w:t>,</w:t>
            </w:r>
          </w:p>
          <w:p w:rsidR="006D0E2C" w:rsidRDefault="006D0E2C" w:rsidP="006D0E2C">
            <w:pPr>
              <w:pStyle w:val="a4"/>
            </w:pPr>
            <w:r>
              <w:rPr>
                <w:sz w:val="28"/>
                <w:szCs w:val="28"/>
              </w:rPr>
              <w:t>р.н.;</w:t>
            </w:r>
          </w:p>
          <w:p w:rsidR="006D0E2C" w:rsidRDefault="006D0E2C" w:rsidP="006D0E2C">
            <w:pPr>
              <w:pStyle w:val="a4"/>
            </w:pPr>
            <w:r>
              <w:rPr>
                <w:b/>
                <w:sz w:val="28"/>
                <w:szCs w:val="28"/>
              </w:rPr>
              <w:t>Адреса:</w:t>
            </w:r>
            <w:r>
              <w:rPr>
                <w:sz w:val="28"/>
                <w:szCs w:val="28"/>
              </w:rPr>
              <w:t xml:space="preserve"> 51473, Дніпропетровська обл., Павлоградський район, с. Межиріч;</w:t>
            </w:r>
          </w:p>
          <w:p w:rsidR="006D0E2C" w:rsidRDefault="006D0E2C" w:rsidP="006D0E2C">
            <w:pPr>
              <w:pStyle w:val="a4"/>
            </w:pPr>
            <w:r>
              <w:rPr>
                <w:sz w:val="28"/>
                <w:szCs w:val="28"/>
              </w:rPr>
              <w:t>ІПН: 0000000000;</w:t>
            </w:r>
          </w:p>
          <w:p w:rsidR="006D0E2C" w:rsidRDefault="006D0E2C" w:rsidP="006D0E2C">
            <w:pPr>
              <w:pStyle w:val="a4"/>
            </w:pPr>
            <w:r>
              <w:rPr>
                <w:sz w:val="28"/>
                <w:szCs w:val="28"/>
              </w:rPr>
              <w:t>Серія та номер паспорта: 00000000;</w:t>
            </w:r>
          </w:p>
          <w:p w:rsidR="006D0E2C" w:rsidRDefault="006D0E2C" w:rsidP="006D0E2C">
            <w:pPr>
              <w:pStyle w:val="a4"/>
            </w:pPr>
            <w:r>
              <w:rPr>
                <w:b/>
                <w:sz w:val="28"/>
                <w:szCs w:val="28"/>
              </w:rPr>
              <w:t>Електронна пошта:</w:t>
            </w:r>
            <w:r>
              <w:rPr>
                <w:sz w:val="28"/>
                <w:szCs w:val="28"/>
              </w:rPr>
              <w:t xml:space="preserve"> відсутня;</w:t>
            </w:r>
          </w:p>
          <w:p w:rsidR="006D0E2C" w:rsidRDefault="006D0E2C" w:rsidP="006D0E2C">
            <w:pPr>
              <w:pStyle w:val="a4"/>
            </w:pPr>
            <w:r>
              <w:rPr>
                <w:sz w:val="28"/>
                <w:szCs w:val="28"/>
              </w:rPr>
              <w:t>Офіційна електронна адреса: відсутня;</w:t>
            </w:r>
          </w:p>
          <w:p w:rsidR="007115C1" w:rsidRPr="006D0E2C" w:rsidRDefault="006D0E2C" w:rsidP="005E0315">
            <w:pPr>
              <w:ind w:firstLine="0"/>
              <w:rPr>
                <w:szCs w:val="28"/>
              </w:rPr>
            </w:pPr>
            <w:r>
              <w:rPr>
                <w:szCs w:val="28"/>
              </w:rPr>
              <w:t>Тел. 000000000</w:t>
            </w:r>
            <w:r>
              <w:rPr>
                <w:color w:val="000000"/>
                <w:szCs w:val="28"/>
              </w:rPr>
              <w:t>.</w:t>
            </w:r>
            <w:r>
              <w:rPr>
                <w:szCs w:val="28"/>
              </w:rPr>
              <w:t xml:space="preserve"> </w:t>
            </w:r>
          </w:p>
        </w:tc>
      </w:tr>
    </w:tbl>
    <w:p w:rsidR="007115C1" w:rsidRDefault="007115C1" w:rsidP="00265A44"/>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95"/>
        <w:gridCol w:w="4834"/>
      </w:tblGrid>
      <w:tr w:rsidR="0009273A" w:rsidTr="00252F3C">
        <w:tc>
          <w:tcPr>
            <w:tcW w:w="4927" w:type="dxa"/>
          </w:tcPr>
          <w:p w:rsidR="0009273A" w:rsidRDefault="0009273A" w:rsidP="00265A44">
            <w:pPr>
              <w:ind w:firstLine="0"/>
            </w:pPr>
          </w:p>
        </w:tc>
        <w:tc>
          <w:tcPr>
            <w:tcW w:w="4928" w:type="dxa"/>
          </w:tcPr>
          <w:p w:rsidR="0009273A" w:rsidRPr="00CD0F4C" w:rsidRDefault="0009273A" w:rsidP="00265A44">
            <w:pPr>
              <w:ind w:firstLine="0"/>
              <w:rPr>
                <w:b/>
              </w:rPr>
            </w:pPr>
            <w:r w:rsidRPr="00CD0F4C">
              <w:rPr>
                <w:b/>
              </w:rPr>
              <w:t>Ціна позову:</w:t>
            </w:r>
            <w:r w:rsidR="00252F3C">
              <w:rPr>
                <w:szCs w:val="28"/>
              </w:rPr>
              <w:t xml:space="preserve"> </w:t>
            </w:r>
            <w:r w:rsidR="00252F3C" w:rsidRPr="00252F3C">
              <w:rPr>
                <w:i/>
                <w:szCs w:val="28"/>
              </w:rPr>
              <w:t>позов не майнового характеру, не підлягає грошовій оцінці</w:t>
            </w:r>
          </w:p>
        </w:tc>
      </w:tr>
    </w:tbl>
    <w:p w:rsidR="008B490A" w:rsidRDefault="008B490A" w:rsidP="00CD0F4C">
      <w:pPr>
        <w:jc w:val="center"/>
        <w:rPr>
          <w:b/>
          <w:sz w:val="32"/>
        </w:rPr>
      </w:pPr>
    </w:p>
    <w:p w:rsidR="00221CB5" w:rsidRDefault="00221CB5" w:rsidP="00CD0F4C">
      <w:pPr>
        <w:jc w:val="center"/>
        <w:rPr>
          <w:b/>
          <w:sz w:val="32"/>
        </w:rPr>
      </w:pPr>
    </w:p>
    <w:p w:rsidR="006D0E2C" w:rsidRDefault="006D0E2C" w:rsidP="00CD0F4C">
      <w:pPr>
        <w:jc w:val="center"/>
        <w:rPr>
          <w:b/>
          <w:sz w:val="32"/>
        </w:rPr>
      </w:pPr>
    </w:p>
    <w:p w:rsidR="00AB7D56" w:rsidRPr="00CD0F4C" w:rsidRDefault="00CD0F4C" w:rsidP="00AB7D56">
      <w:pPr>
        <w:jc w:val="center"/>
        <w:rPr>
          <w:b/>
          <w:sz w:val="32"/>
        </w:rPr>
      </w:pPr>
      <w:r w:rsidRPr="00CD0F4C">
        <w:rPr>
          <w:b/>
          <w:sz w:val="32"/>
        </w:rPr>
        <w:t>Позовна заява</w:t>
      </w:r>
    </w:p>
    <w:p w:rsidR="00CD0F4C" w:rsidRDefault="00CD0F4C" w:rsidP="00CD0F4C">
      <w:pPr>
        <w:jc w:val="center"/>
        <w:rPr>
          <w:i/>
        </w:rPr>
      </w:pPr>
      <w:r>
        <w:rPr>
          <w:i/>
        </w:rPr>
        <w:t>п</w:t>
      </w:r>
      <w:r w:rsidRPr="00CD0F4C">
        <w:rPr>
          <w:i/>
        </w:rPr>
        <w:t>ро</w:t>
      </w:r>
      <w:r w:rsidR="000A2CD2">
        <w:rPr>
          <w:i/>
        </w:rPr>
        <w:t xml:space="preserve"> </w:t>
      </w:r>
      <w:r w:rsidR="00E70501">
        <w:rPr>
          <w:i/>
        </w:rPr>
        <w:t>відновлення меж земельної ділянки</w:t>
      </w:r>
    </w:p>
    <w:p w:rsidR="000A2CD2" w:rsidRPr="00CD0F4C" w:rsidRDefault="000A2CD2" w:rsidP="00CD0F4C">
      <w:pPr>
        <w:jc w:val="center"/>
        <w:rPr>
          <w:i/>
        </w:rPr>
      </w:pPr>
    </w:p>
    <w:p w:rsidR="00E70501" w:rsidRPr="00E70501" w:rsidRDefault="00E70501" w:rsidP="00265A44">
      <w:pPr>
        <w:rPr>
          <w:b/>
        </w:rPr>
      </w:pPr>
      <w:r w:rsidRPr="00E70501">
        <w:rPr>
          <w:b/>
        </w:rPr>
        <w:t>Обставини справи.</w:t>
      </w:r>
    </w:p>
    <w:p w:rsidR="00EC0099" w:rsidRDefault="00176AF9" w:rsidP="00265A44">
      <w:r>
        <w:t xml:space="preserve">Я, </w:t>
      </w:r>
      <w:r w:rsidR="006D0E2C" w:rsidRPr="00A762FF">
        <w:rPr>
          <w:b/>
          <w:szCs w:val="28"/>
        </w:rPr>
        <w:t>ОСОБА 1</w:t>
      </w:r>
      <w:r>
        <w:t xml:space="preserve">, року народження, </w:t>
      </w:r>
      <w:r w:rsidR="007A6A81">
        <w:t>є власником земельної ділянки</w:t>
      </w:r>
      <w:r w:rsidR="000A2CD2">
        <w:t xml:space="preserve"> розташованої за адресою: Дніпропетровська область, Павлоградський район, с.</w:t>
      </w:r>
      <w:r w:rsidR="001F565C">
        <w:t xml:space="preserve"> Межиріч</w:t>
      </w:r>
      <w:r w:rsidR="00E70501">
        <w:t>, пров., площею 0,</w:t>
      </w:r>
      <w:r w:rsidR="000A2CD2">
        <w:t>00 га., цільове призначення</w:t>
      </w:r>
      <w:r>
        <w:t xml:space="preserve"> </w:t>
      </w:r>
      <w:r w:rsidR="000A2CD2">
        <w:t xml:space="preserve">– для будівництва і обслуговування житлового будинку, господарських будівель і споруд, кадастровий номер земельної ділянки: </w:t>
      </w:r>
      <w:r w:rsidR="006D0E2C">
        <w:rPr>
          <w:b/>
        </w:rPr>
        <w:t>0000000000:00:000:0000</w:t>
      </w:r>
      <w:r w:rsidR="000A2CD2">
        <w:rPr>
          <w:b/>
        </w:rPr>
        <w:t xml:space="preserve">, що </w:t>
      </w:r>
      <w:r w:rsidR="000A2CD2" w:rsidRPr="000A2CD2">
        <w:t>підтверджується</w:t>
      </w:r>
      <w:r w:rsidR="000A2CD2">
        <w:t xml:space="preserve"> свідоцтвом про право на спадщину за законом №</w:t>
      </w:r>
      <w:r w:rsidR="006D0E2C">
        <w:t>000000</w:t>
      </w:r>
      <w:r w:rsidR="000A2CD2">
        <w:t xml:space="preserve"> (копія свідоцтва додається).</w:t>
      </w:r>
      <w:r w:rsidR="0054277D">
        <w:t xml:space="preserve"> Право власності на земельну ділянку зареєстровано в </w:t>
      </w:r>
      <w:r w:rsidR="0054277D">
        <w:lastRenderedPageBreak/>
        <w:t>Державному реєстрі речових прав на нерухоме майно про р</w:t>
      </w:r>
      <w:r w:rsidR="006D0E2C">
        <w:t>еєстрацію права власності від 00.00</w:t>
      </w:r>
      <w:r w:rsidR="0054277D">
        <w:t>.2018</w:t>
      </w:r>
      <w:r w:rsidR="00F86234">
        <w:t xml:space="preserve"> </w:t>
      </w:r>
      <w:r w:rsidR="0054277D">
        <w:t xml:space="preserve">р. (копія витягу додається). </w:t>
      </w:r>
    </w:p>
    <w:p w:rsidR="001F565C" w:rsidRDefault="001F565C" w:rsidP="00265A44">
      <w:r>
        <w:t>Також, я є власником будинку та господарських споруд розміщених на цій земельній ділянці, що підтверджується свідоцтвом про право власності (копія додається).</w:t>
      </w:r>
    </w:p>
    <w:p w:rsidR="00AE4E5F" w:rsidRDefault="00AE4E5F" w:rsidP="00265A44">
      <w:r w:rsidRPr="00AE4E5F">
        <w:t xml:space="preserve">По сусідству з </w:t>
      </w:r>
      <w:r>
        <w:t>моїм</w:t>
      </w:r>
      <w:r w:rsidRPr="00AE4E5F">
        <w:t xml:space="preserve"> домоволодінням знаходиться домоволодіння, яке належить ОСОБА_2</w:t>
      </w:r>
      <w:r w:rsidR="00E70501">
        <w:t xml:space="preserve"> – Відповідач по справі</w:t>
      </w:r>
      <w:r w:rsidRPr="00AE4E5F">
        <w:t>.</w:t>
      </w:r>
    </w:p>
    <w:p w:rsidR="00E70501" w:rsidRDefault="00E70501" w:rsidP="00265A44">
      <w:r>
        <w:t xml:space="preserve">Відповідач </w:t>
      </w:r>
      <w:r w:rsidRPr="00E70501">
        <w:t>використовує</w:t>
      </w:r>
      <w:r>
        <w:t xml:space="preserve"> частину моєї земельної ділянки. В добровільному порядку В</w:t>
      </w:r>
      <w:r w:rsidRPr="00E70501">
        <w:t xml:space="preserve">ідповідач відмовляється звільнити частину </w:t>
      </w:r>
      <w:r>
        <w:t>моєї</w:t>
      </w:r>
      <w:r w:rsidRPr="00E70501">
        <w:t xml:space="preserve"> земельної ділянки та відновити межові знаки, встановлені згідно законодавства</w:t>
      </w:r>
      <w:r>
        <w:t>.</w:t>
      </w:r>
    </w:p>
    <w:p w:rsidR="00896A32" w:rsidRPr="00896A32" w:rsidRDefault="00896A32" w:rsidP="00896A32">
      <w:pPr>
        <w:rPr>
          <w:lang w:val="ru-RU"/>
        </w:rPr>
      </w:pPr>
      <w:r w:rsidRPr="00896A32">
        <w:t xml:space="preserve">Згідно акту, складеного </w:t>
      </w:r>
      <w:r>
        <w:t>26 вересня 2020</w:t>
      </w:r>
      <w:r w:rsidRPr="00896A32">
        <w:t xml:space="preserve"> року комісією у складі депутатів, членів земельної комісії селищної ради </w:t>
      </w:r>
      <w:r>
        <w:t>Дніпропетровської</w:t>
      </w:r>
      <w:r w:rsidRPr="00896A32">
        <w:t xml:space="preserve"> області та суміжників: ОСОБА</w:t>
      </w:r>
      <w:r>
        <w:t>_1 і ОСОБА_2</w:t>
      </w:r>
      <w:r w:rsidRPr="00896A32">
        <w:t xml:space="preserve"> було проведено перевірку межових знаків на місцевості між вказаними суміжними землекористувачами, та встановлено, що межові знаки не відповідають на місцевості. </w:t>
      </w:r>
      <w:r>
        <w:rPr>
          <w:lang w:val="ru-RU"/>
        </w:rPr>
        <w:t>Суміжник ОСОБА_2</w:t>
      </w:r>
      <w:r w:rsidRPr="00896A32">
        <w:rPr>
          <w:lang w:val="ru-RU"/>
        </w:rPr>
        <w:t xml:space="preserve"> відмовляється відновити межові знаки.</w:t>
      </w:r>
    </w:p>
    <w:p w:rsidR="00896A32" w:rsidRDefault="00896A32" w:rsidP="00896A32">
      <w:pPr>
        <w:rPr>
          <w:lang w:val="ru-RU"/>
        </w:rPr>
      </w:pPr>
      <w:r w:rsidRPr="00896A32">
        <w:rPr>
          <w:lang w:val="ru-RU"/>
        </w:rPr>
        <w:t>ОСОБА_2 на прав</w:t>
      </w:r>
      <w:r>
        <w:rPr>
          <w:lang w:val="ru-RU"/>
        </w:rPr>
        <w:t>і приватної власності належить житловий будинок, розташований</w:t>
      </w:r>
      <w:r w:rsidR="003A057B">
        <w:rPr>
          <w:lang w:val="ru-RU"/>
        </w:rPr>
        <w:t xml:space="preserve"> за адресою: АДРЕСА_2</w:t>
      </w:r>
      <w:r w:rsidRPr="00896A32">
        <w:rPr>
          <w:lang w:val="ru-RU"/>
        </w:rPr>
        <w:t>, що підтверджується свідоцтвом про прав</w:t>
      </w:r>
      <w:r>
        <w:rPr>
          <w:lang w:val="ru-RU"/>
        </w:rPr>
        <w:t>о особистої власності</w:t>
      </w:r>
      <w:r w:rsidRPr="00896A32">
        <w:rPr>
          <w:lang w:val="ru-RU"/>
        </w:rPr>
        <w:t>.</w:t>
      </w:r>
    </w:p>
    <w:p w:rsidR="003A057B" w:rsidRPr="003A057B" w:rsidRDefault="003A057B" w:rsidP="003A057B">
      <w:pPr>
        <w:rPr>
          <w:lang w:val="ru-RU"/>
        </w:rPr>
      </w:pPr>
      <w:r w:rsidRPr="003A057B">
        <w:rPr>
          <w:lang w:val="ru-RU"/>
        </w:rPr>
        <w:t xml:space="preserve">22 </w:t>
      </w:r>
      <w:r>
        <w:rPr>
          <w:lang w:val="ru-RU"/>
        </w:rPr>
        <w:t>грудня</w:t>
      </w:r>
      <w:r w:rsidRPr="003A057B">
        <w:rPr>
          <w:lang w:val="ru-RU"/>
        </w:rPr>
        <w:t xml:space="preserve"> 2020 року інже</w:t>
      </w:r>
      <w:r>
        <w:rPr>
          <w:lang w:val="ru-RU"/>
        </w:rPr>
        <w:t>нером - землевпорядником ОСОБА_3</w:t>
      </w:r>
      <w:r w:rsidRPr="003A057B">
        <w:rPr>
          <w:lang w:val="ru-RU"/>
        </w:rPr>
        <w:t xml:space="preserve"> у присутності сторін та їх представників були відновлені межі належної ОСОБА_1 земельної ділянки з цільовим </w:t>
      </w:r>
      <w:proofErr w:type="gramStart"/>
      <w:r w:rsidRPr="003A057B">
        <w:rPr>
          <w:lang w:val="ru-RU"/>
        </w:rPr>
        <w:t>призначенням:для</w:t>
      </w:r>
      <w:proofErr w:type="gramEnd"/>
      <w:r w:rsidRPr="003A057B">
        <w:rPr>
          <w:lang w:val="ru-RU"/>
        </w:rPr>
        <w:t xml:space="preserve"> будівництва і обслуговування житлового будинку, господарських будівель і споруд (присадибна ділянка) у межах згідно з планом, відповідно до даних державного акту на право власності на земельну ділянку та технічної документації із землеустрою щодо складання вказаного державного акту.</w:t>
      </w:r>
    </w:p>
    <w:p w:rsidR="003A057B" w:rsidRPr="00896A32" w:rsidRDefault="003A057B" w:rsidP="00896A32">
      <w:pPr>
        <w:rPr>
          <w:lang w:val="ru-RU"/>
        </w:rPr>
      </w:pPr>
    </w:p>
    <w:p w:rsidR="00896A32" w:rsidRDefault="00896A32" w:rsidP="00265A44"/>
    <w:p w:rsidR="00E70501" w:rsidRDefault="00E70501" w:rsidP="00265A44"/>
    <w:p w:rsidR="00E70501" w:rsidRPr="00E70501" w:rsidRDefault="00E70501" w:rsidP="00265A44">
      <w:pPr>
        <w:rPr>
          <w:b/>
        </w:rPr>
      </w:pPr>
      <w:r w:rsidRPr="00E70501">
        <w:rPr>
          <w:b/>
        </w:rPr>
        <w:t>Законодавче обґрунтування.</w:t>
      </w:r>
    </w:p>
    <w:p w:rsidR="00E70501" w:rsidRPr="00E70501" w:rsidRDefault="00E70501" w:rsidP="00E70501">
      <w:r w:rsidRPr="00E70501">
        <w:t>Згідно положень ч.1, ч.2</w:t>
      </w:r>
      <w:r w:rsidRPr="00E70501">
        <w:rPr>
          <w:lang w:val="ru-RU"/>
        </w:rPr>
        <w:t> </w:t>
      </w:r>
      <w:hyperlink r:id="rId5" w:anchor="653" w:tgtFrame="_blank" w:tooltip="Земельний кодекс України; нормативно-правовий акт № 2768-III від 25.10.2001" w:history="1">
        <w:r w:rsidRPr="00E70501">
          <w:rPr>
            <w:rStyle w:val="a8"/>
          </w:rPr>
          <w:t>ст.103 ЗК України</w:t>
        </w:r>
      </w:hyperlink>
      <w:r w:rsidRPr="00E70501">
        <w:rPr>
          <w:lang w:val="ru-RU"/>
        </w:rPr>
        <w:t> </w:t>
      </w:r>
      <w:r w:rsidRPr="00E70501">
        <w:t>власники та землекористувачі земельних ділянок повинні обирати такі способи 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 Власники та землекористувачі земельних ділянок зобов`язані не використовувати земельні ділянки способами, які не дозволяють власникам, землекористувачам сусідніх земельних ділянок використовувати їх за цільовим призначенням (неприпустимий вплив).</w:t>
      </w:r>
    </w:p>
    <w:p w:rsidR="00E70501" w:rsidRPr="00E70501" w:rsidRDefault="00E70501" w:rsidP="00E70501">
      <w:r w:rsidRPr="00E70501">
        <w:t>Відповідно до положень ч.2.</w:t>
      </w:r>
      <w:r w:rsidRPr="00E70501">
        <w:rPr>
          <w:lang w:val="ru-RU"/>
        </w:rPr>
        <w:t> </w:t>
      </w:r>
      <w:r w:rsidRPr="00E70501">
        <w:rPr>
          <w:lang w:val="ru-RU"/>
        </w:rPr>
        <w:fldChar w:fldCharType="begin"/>
      </w:r>
      <w:r w:rsidRPr="00E70501">
        <w:instrText xml:space="preserve"> </w:instrText>
      </w:r>
      <w:r w:rsidRPr="00E70501">
        <w:rPr>
          <w:lang w:val="ru-RU"/>
        </w:rPr>
        <w:instrText>HYPERLINK</w:instrText>
      </w:r>
      <w:r w:rsidRPr="00E70501">
        <w:instrText xml:space="preserve"> "</w:instrText>
      </w:r>
      <w:r w:rsidRPr="00E70501">
        <w:rPr>
          <w:lang w:val="ru-RU"/>
        </w:rPr>
        <w:instrText>http</w:instrText>
      </w:r>
      <w:r w:rsidRPr="00E70501">
        <w:instrText>://</w:instrText>
      </w:r>
      <w:r w:rsidRPr="00E70501">
        <w:rPr>
          <w:lang w:val="ru-RU"/>
        </w:rPr>
        <w:instrText>search</w:instrText>
      </w:r>
      <w:r w:rsidRPr="00E70501">
        <w:instrText>.</w:instrText>
      </w:r>
      <w:r w:rsidRPr="00E70501">
        <w:rPr>
          <w:lang w:val="ru-RU"/>
        </w:rPr>
        <w:instrText>ligazakon</w:instrText>
      </w:r>
      <w:r w:rsidRPr="00E70501">
        <w:instrText>.</w:instrText>
      </w:r>
      <w:r w:rsidRPr="00E70501">
        <w:rPr>
          <w:lang w:val="ru-RU"/>
        </w:rPr>
        <w:instrText>ua</w:instrText>
      </w:r>
      <w:r w:rsidRPr="00E70501">
        <w:instrText>/</w:instrText>
      </w:r>
      <w:r w:rsidRPr="00E70501">
        <w:rPr>
          <w:lang w:val="ru-RU"/>
        </w:rPr>
        <w:instrText>l</w:instrText>
      </w:r>
      <w:r w:rsidRPr="00E70501">
        <w:instrText>_</w:instrText>
      </w:r>
      <w:r w:rsidRPr="00E70501">
        <w:rPr>
          <w:lang w:val="ru-RU"/>
        </w:rPr>
        <w:instrText>doc</w:instrText>
      </w:r>
      <w:r w:rsidRPr="00E70501">
        <w:instrText>2.</w:instrText>
      </w:r>
      <w:r w:rsidRPr="00E70501">
        <w:rPr>
          <w:lang w:val="ru-RU"/>
        </w:rPr>
        <w:instrText>nsf</w:instrText>
      </w:r>
      <w:r w:rsidRPr="00E70501">
        <w:instrText>/</w:instrText>
      </w:r>
      <w:r w:rsidRPr="00E70501">
        <w:rPr>
          <w:lang w:val="ru-RU"/>
        </w:rPr>
        <w:instrText>link</w:instrText>
      </w:r>
      <w:r w:rsidRPr="00E70501">
        <w:instrText>1/</w:instrText>
      </w:r>
      <w:r w:rsidRPr="00E70501">
        <w:rPr>
          <w:lang w:val="ru-RU"/>
        </w:rPr>
        <w:instrText>an</w:instrText>
      </w:r>
      <w:r w:rsidRPr="00E70501">
        <w:instrText>_978/</w:instrText>
      </w:r>
      <w:r w:rsidRPr="00E70501">
        <w:rPr>
          <w:lang w:val="ru-RU"/>
        </w:rPr>
        <w:instrText>ed</w:instrText>
      </w:r>
      <w:r w:rsidRPr="00E70501">
        <w:instrText>_2021_01_01/</w:instrText>
      </w:r>
      <w:r w:rsidRPr="00E70501">
        <w:rPr>
          <w:lang w:val="ru-RU"/>
        </w:rPr>
        <w:instrText>pravo</w:instrText>
      </w:r>
      <w:r w:rsidRPr="00E70501">
        <w:instrText>1/</w:instrText>
      </w:r>
      <w:r w:rsidRPr="00E70501">
        <w:rPr>
          <w:lang w:val="ru-RU"/>
        </w:rPr>
        <w:instrText>T</w:instrText>
      </w:r>
      <w:r w:rsidRPr="00E70501">
        <w:instrText>012768.</w:instrText>
      </w:r>
      <w:r w:rsidRPr="00E70501">
        <w:rPr>
          <w:lang w:val="ru-RU"/>
        </w:rPr>
        <w:instrText>html</w:instrText>
      </w:r>
      <w:r w:rsidRPr="00E70501">
        <w:instrText>?</w:instrText>
      </w:r>
      <w:r w:rsidRPr="00E70501">
        <w:rPr>
          <w:lang w:val="ru-RU"/>
        </w:rPr>
        <w:instrText>pravo</w:instrText>
      </w:r>
      <w:r w:rsidRPr="00E70501">
        <w:instrText>=1" \</w:instrText>
      </w:r>
      <w:r w:rsidRPr="00E70501">
        <w:rPr>
          <w:lang w:val="ru-RU"/>
        </w:rPr>
        <w:instrText>l</w:instrText>
      </w:r>
      <w:r w:rsidRPr="00E70501">
        <w:instrText xml:space="preserve"> "978" \</w:instrText>
      </w:r>
      <w:r w:rsidRPr="00E70501">
        <w:rPr>
          <w:lang w:val="ru-RU"/>
        </w:rPr>
        <w:instrText>o</w:instrText>
      </w:r>
      <w:r w:rsidRPr="00E70501">
        <w:instrText xml:space="preserve"> "Земельний кодекс України; нормативно-правовий акт № 2768-</w:instrText>
      </w:r>
      <w:r w:rsidRPr="00E70501">
        <w:rPr>
          <w:lang w:val="ru-RU"/>
        </w:rPr>
        <w:instrText>III</w:instrText>
      </w:r>
      <w:r w:rsidRPr="00E70501">
        <w:instrText xml:space="preserve"> від 25.10.2001" \</w:instrText>
      </w:r>
      <w:r w:rsidRPr="00E70501">
        <w:rPr>
          <w:lang w:val="ru-RU"/>
        </w:rPr>
        <w:instrText>t</w:instrText>
      </w:r>
      <w:r w:rsidRPr="00E70501">
        <w:instrText xml:space="preserve"> "_</w:instrText>
      </w:r>
      <w:r w:rsidRPr="00E70501">
        <w:rPr>
          <w:lang w:val="ru-RU"/>
        </w:rPr>
        <w:instrText>blank</w:instrText>
      </w:r>
      <w:r w:rsidRPr="00E70501">
        <w:instrText xml:space="preserve">" </w:instrText>
      </w:r>
      <w:r w:rsidRPr="00E70501">
        <w:rPr>
          <w:lang w:val="ru-RU"/>
        </w:rPr>
        <w:fldChar w:fldCharType="separate"/>
      </w:r>
      <w:r w:rsidRPr="00E70501">
        <w:rPr>
          <w:rStyle w:val="a8"/>
        </w:rPr>
        <w:t>ст.152 ЗК України</w:t>
      </w:r>
      <w:r w:rsidRPr="00E70501">
        <w:fldChar w:fldCharType="end"/>
      </w:r>
      <w:r w:rsidRPr="00E70501">
        <w:rPr>
          <w:lang w:val="ru-RU"/>
        </w:rPr>
        <w:t> </w:t>
      </w:r>
      <w:r w:rsidRPr="00E70501">
        <w:t>власник земельної ділянки або землекористувач може вимагати усунення будь-яких порушень його прав на землю, навіть якщо ці порушення не пов`язані з позбавленням права володіння земельною ділянкою, і відшкодування завданих збитків.</w:t>
      </w:r>
    </w:p>
    <w:p w:rsidR="00E70501" w:rsidRPr="00E70501" w:rsidRDefault="00E70501" w:rsidP="00E70501">
      <w:pPr>
        <w:rPr>
          <w:lang w:val="ru-RU"/>
        </w:rPr>
      </w:pPr>
      <w:r w:rsidRPr="00E70501">
        <w:rPr>
          <w:lang w:val="ru-RU"/>
        </w:rPr>
        <w:t>За змістом ч.1, ч.2, ч.3, ч.5 </w:t>
      </w:r>
      <w:hyperlink r:id="rId6" w:anchor="1011" w:tgtFrame="_blank" w:tooltip="Земельний кодекс України; нормативно-правовий акт № 2768-III від 25.10.2001" w:history="1">
        <w:r w:rsidRPr="00E70501">
          <w:rPr>
            <w:rStyle w:val="a8"/>
            <w:lang w:val="ru-RU"/>
          </w:rPr>
          <w:t>ст.158 ЗК України</w:t>
        </w:r>
      </w:hyperlink>
      <w:r w:rsidRPr="00E70501">
        <w:rPr>
          <w:lang w:val="ru-RU"/>
        </w:rPr>
        <w:t xml:space="preserve"> земельні спори вирішуються судами, органами місцевого самоврядування та центральним органом виконавчої влади, що реалізує державну політику у сфері земельних відносин. Виключно судом вирішуються земельні спори з приводу володіння, </w:t>
      </w:r>
      <w:r w:rsidRPr="00E70501">
        <w:rPr>
          <w:lang w:val="ru-RU"/>
        </w:rPr>
        <w:lastRenderedPageBreak/>
        <w:t xml:space="preserve">користування і розпорядження земельними ділянками, що перебувають у власності громадян і юридичних осіб, а також спори щодо розмежування територій сіл, селищ, міст, районів та областей. Органи місцевого самоврядування вирішують земельні спори </w:t>
      </w:r>
      <w:proofErr w:type="gramStart"/>
      <w:r w:rsidRPr="00E70501">
        <w:rPr>
          <w:lang w:val="ru-RU"/>
        </w:rPr>
        <w:t>у межах</w:t>
      </w:r>
      <w:proofErr w:type="gramEnd"/>
      <w:r w:rsidRPr="00E70501">
        <w:rPr>
          <w:lang w:val="ru-RU"/>
        </w:rPr>
        <w:t xml:space="preserve"> населених пунктів щодо меж земельних ділянок, що перебувають у власності і користуванні громадян, та додержання громадянами правил добросусідства, а також спори щодо розмежування меж районів у містах. У разі незгоди власників землі або землекористувачів з рішенням органів місцевого самоврядування, центрального органу виконавчої влади, що реалізує державну політику у сфері земельних відносин, спір вирішується судом.</w:t>
      </w:r>
    </w:p>
    <w:p w:rsidR="00E70501" w:rsidRPr="00E70501" w:rsidRDefault="00E70501" w:rsidP="00E70501">
      <w:pPr>
        <w:rPr>
          <w:lang w:val="ru-RU"/>
        </w:rPr>
      </w:pPr>
      <w:r w:rsidRPr="00E70501">
        <w:rPr>
          <w:lang w:val="ru-RU"/>
        </w:rPr>
        <w:t>Відповідно до положень п.3 ч.2 </w:t>
      </w:r>
      <w:hyperlink r:id="rId7" w:anchor="843047" w:tgtFrame="_blank" w:tooltip="Цивільний кодекс України; нормативно-правовий акт № 435-IV від 16.01.2003" w:history="1">
        <w:r w:rsidRPr="00E70501">
          <w:rPr>
            <w:rStyle w:val="a8"/>
            <w:lang w:val="ru-RU"/>
          </w:rPr>
          <w:t>ст.16 ЦК України</w:t>
        </w:r>
      </w:hyperlink>
      <w:r w:rsidRPr="00E70501">
        <w:rPr>
          <w:lang w:val="ru-RU"/>
        </w:rPr>
        <w:t>, способами захисту цивільних прав та інтересів можуть бути припинення дії, яка порушує право.</w:t>
      </w:r>
    </w:p>
    <w:p w:rsidR="00E70501" w:rsidRPr="00E70501" w:rsidRDefault="00E70501" w:rsidP="00E70501">
      <w:pPr>
        <w:rPr>
          <w:lang w:val="ru-RU"/>
        </w:rPr>
      </w:pPr>
      <w:r w:rsidRPr="00E70501">
        <w:rPr>
          <w:lang w:val="ru-RU"/>
        </w:rPr>
        <w:t>Власник, який має підстави передбачати можливість порушення свого права власності іншою особою, може звернутися до суду з вимогою про заборону вчинення нею дій, які можуть порушити його право, або з вимогою про вчинення певних дій для запобігання такому порушенню (ч.2 </w:t>
      </w:r>
      <w:hyperlink r:id="rId8" w:anchor="843437" w:tgtFrame="_blank" w:tooltip="Цивільний кодекс України; нормативно-правовий акт № 435-IV від 16.01.2003" w:history="1">
        <w:r w:rsidRPr="00E70501">
          <w:rPr>
            <w:rStyle w:val="a8"/>
            <w:lang w:val="ru-RU"/>
          </w:rPr>
          <w:t>ст.386 ЦК України</w:t>
        </w:r>
      </w:hyperlink>
      <w:r w:rsidRPr="00E70501">
        <w:rPr>
          <w:lang w:val="ru-RU"/>
        </w:rPr>
        <w:t>).</w:t>
      </w:r>
    </w:p>
    <w:p w:rsidR="00E70501" w:rsidRPr="00E70501" w:rsidRDefault="00E70501" w:rsidP="00E70501">
      <w:pPr>
        <w:rPr>
          <w:lang w:val="ru-RU"/>
        </w:rPr>
      </w:pPr>
      <w:r w:rsidRPr="00E70501">
        <w:rPr>
          <w:lang w:val="ru-RU"/>
        </w:rPr>
        <w:t>Положеннями ч.1 </w:t>
      </w:r>
      <w:hyperlink r:id="rId9" w:anchor="843362" w:tgtFrame="_blank" w:tooltip="Цивільний кодекс України; нормативно-правовий акт № 435-IV від 16.01.2003" w:history="1">
        <w:r w:rsidRPr="00E70501">
          <w:rPr>
            <w:rStyle w:val="a8"/>
            <w:lang w:val="ru-RU"/>
          </w:rPr>
          <w:t>ст.317 ЦК України</w:t>
        </w:r>
      </w:hyperlink>
      <w:r w:rsidRPr="00E70501">
        <w:rPr>
          <w:lang w:val="ru-RU"/>
        </w:rPr>
        <w:t> визначено, що власникові належать права володіння, користування та розпоряджання своїм майном.</w:t>
      </w:r>
    </w:p>
    <w:p w:rsidR="00E70501" w:rsidRPr="00E70501" w:rsidRDefault="00E70501" w:rsidP="00E70501">
      <w:pPr>
        <w:rPr>
          <w:lang w:val="ru-RU"/>
        </w:rPr>
      </w:pPr>
      <w:r w:rsidRPr="00E70501">
        <w:rPr>
          <w:lang w:val="ru-RU"/>
        </w:rPr>
        <w:t>Право власності є непорушним. Ніхто не може бути протиправно позбавлений цього права чи обмежений у його здійсненні (ч.1 </w:t>
      </w:r>
      <w:hyperlink r:id="rId10" w:anchor="843366" w:tgtFrame="_blank" w:tooltip="Цивільний кодекс України; нормативно-правовий акт № 435-IV від 16.01.2003" w:history="1">
        <w:r w:rsidRPr="00E70501">
          <w:rPr>
            <w:rStyle w:val="a8"/>
            <w:lang w:val="ru-RU"/>
          </w:rPr>
          <w:t>ст.321 ЦК України</w:t>
        </w:r>
      </w:hyperlink>
      <w:r w:rsidRPr="00E70501">
        <w:rPr>
          <w:lang w:val="ru-RU"/>
        </w:rPr>
        <w:t>).</w:t>
      </w:r>
    </w:p>
    <w:p w:rsidR="00E70501" w:rsidRPr="00E70501" w:rsidRDefault="00E70501" w:rsidP="00E70501">
      <w:pPr>
        <w:rPr>
          <w:lang w:val="ru-RU"/>
        </w:rPr>
      </w:pPr>
      <w:r w:rsidRPr="00E70501">
        <w:rPr>
          <w:lang w:val="ru-RU"/>
        </w:rPr>
        <w:t>Відповідно до положень </w:t>
      </w:r>
      <w:hyperlink r:id="rId11" w:anchor="843442" w:tgtFrame="_blank" w:tooltip="Цивільний кодекс України; нормативно-правовий акт № 435-IV від 16.01.2003" w:history="1">
        <w:r w:rsidRPr="00E70501">
          <w:rPr>
            <w:rStyle w:val="a8"/>
            <w:lang w:val="ru-RU"/>
          </w:rPr>
          <w:t>ст.391 ЦК України</w:t>
        </w:r>
      </w:hyperlink>
      <w:r w:rsidRPr="00E70501">
        <w:rPr>
          <w:lang w:val="ru-RU"/>
        </w:rPr>
        <w:t>, власник майна має право вимагати усунення перешкод у здійсненні ним права користування та розпоряджання своїм майном.</w:t>
      </w:r>
    </w:p>
    <w:p w:rsidR="00E70501" w:rsidRPr="00E70501" w:rsidRDefault="00E70501" w:rsidP="00E70501">
      <w:pPr>
        <w:rPr>
          <w:lang w:val="ru-RU"/>
        </w:rPr>
      </w:pPr>
      <w:r w:rsidRPr="00E70501">
        <w:rPr>
          <w:lang w:val="ru-RU"/>
        </w:rPr>
        <w:t>Вимогами ч.2 </w:t>
      </w:r>
      <w:hyperlink r:id="rId12" w:anchor="555" w:tgtFrame="_blank" w:tooltip="Земельний кодекс України; нормативно-правовий акт № 2768-III від 25.10.2001" w:history="1">
        <w:r w:rsidRPr="00E70501">
          <w:rPr>
            <w:rStyle w:val="a8"/>
            <w:lang w:val="ru-RU"/>
          </w:rPr>
          <w:t>ст.90 ЗК України</w:t>
        </w:r>
      </w:hyperlink>
      <w:r w:rsidRPr="00E70501">
        <w:rPr>
          <w:lang w:val="ru-RU"/>
        </w:rPr>
        <w:t> передбачено, що порушені права власників земельних ділянок підлягають відновленню в порядку, встановленому законом.</w:t>
      </w:r>
    </w:p>
    <w:p w:rsidR="00E70501" w:rsidRPr="00E70501" w:rsidRDefault="00E70501" w:rsidP="00E70501">
      <w:pPr>
        <w:rPr>
          <w:lang w:val="ru-RU"/>
        </w:rPr>
      </w:pPr>
      <w:r w:rsidRPr="00E70501">
        <w:rPr>
          <w:lang w:val="ru-RU"/>
        </w:rPr>
        <w:t>Положення </w:t>
      </w:r>
      <w:hyperlink r:id="rId13" w:anchor="42" w:tgtFrame="_blank" w:tooltip="КОНСТИТУЦІЯ УКРАЇНИ; нормативно-правовий акт № 254к/96-ВР від 28.06.1996" w:history="1">
        <w:r w:rsidRPr="00E70501">
          <w:rPr>
            <w:rStyle w:val="a8"/>
            <w:lang w:val="ru-RU"/>
          </w:rPr>
          <w:t>ст.14 Конституції України</w:t>
        </w:r>
      </w:hyperlink>
      <w:r w:rsidRPr="00E70501">
        <w:rPr>
          <w:lang w:val="ru-RU"/>
        </w:rPr>
        <w:t xml:space="preserve"> визначають, що право власності на землю гарантується. Це право набувається і реалізується громадянами, юридичними особами та державою виключно відповідно </w:t>
      </w:r>
      <w:proofErr w:type="gramStart"/>
      <w:r w:rsidRPr="00E70501">
        <w:rPr>
          <w:lang w:val="ru-RU"/>
        </w:rPr>
        <w:t>до закону</w:t>
      </w:r>
      <w:proofErr w:type="gramEnd"/>
      <w:r w:rsidRPr="00E70501">
        <w:rPr>
          <w:lang w:val="ru-RU"/>
        </w:rPr>
        <w:t>.</w:t>
      </w:r>
    </w:p>
    <w:p w:rsidR="00896A32" w:rsidRDefault="00896A32" w:rsidP="00E70501">
      <w:pPr>
        <w:rPr>
          <w:lang w:val="ru-RU"/>
        </w:rPr>
      </w:pPr>
    </w:p>
    <w:p w:rsidR="00E70501" w:rsidRPr="00E70501" w:rsidRDefault="00E70501" w:rsidP="00E70501">
      <w:pPr>
        <w:rPr>
          <w:lang w:val="ru-RU"/>
        </w:rPr>
      </w:pPr>
      <w:r w:rsidRPr="00E70501">
        <w:rPr>
          <w:lang w:val="ru-RU"/>
        </w:rPr>
        <w:t>За змістом ч.1 </w:t>
      </w:r>
      <w:hyperlink r:id="rId14" w:anchor="447" w:tgtFrame="_blank" w:tooltip="Земельний кодекс України; нормативно-правовий акт № 2768-III від 25.10.2001" w:history="1">
        <w:r w:rsidRPr="00E70501">
          <w:rPr>
            <w:rStyle w:val="a8"/>
            <w:lang w:val="ru-RU"/>
          </w:rPr>
          <w:t>ст.78 ЗК України</w:t>
        </w:r>
      </w:hyperlink>
      <w:r w:rsidRPr="00E70501">
        <w:rPr>
          <w:lang w:val="ru-RU"/>
        </w:rPr>
        <w:t> право власності на землю - це право володіти, користуватися і розпоряджатися земельними ділянками.</w:t>
      </w:r>
    </w:p>
    <w:p w:rsidR="00E70501" w:rsidRPr="00E70501" w:rsidRDefault="00E70501" w:rsidP="00E70501">
      <w:pPr>
        <w:rPr>
          <w:lang w:val="ru-RU"/>
        </w:rPr>
      </w:pPr>
      <w:r w:rsidRPr="00E70501">
        <w:rPr>
          <w:lang w:val="ru-RU"/>
        </w:rPr>
        <w:t>Згідно ч.1 ч.3, ч.4, ч.8 </w:t>
      </w:r>
      <w:hyperlink r:id="rId15" w:anchor="589601" w:tgtFrame="_blank" w:tooltip="Земельний кодекс України; нормативно-правовий акт № 2768-III від 25.10.2001" w:history="1">
        <w:r w:rsidRPr="00E70501">
          <w:rPr>
            <w:rStyle w:val="a8"/>
            <w:lang w:val="ru-RU"/>
          </w:rPr>
          <w:t>ст.79-1 ЗК України</w:t>
        </w:r>
      </w:hyperlink>
      <w:r w:rsidRPr="00E70501">
        <w:rPr>
          <w:lang w:val="ru-RU"/>
        </w:rPr>
        <w:t xml:space="preserve">, формування земельної ділянки полягає у визначенні земельної ділянки як об`єкта цивільних прав. Формування земельної ділянки передбачає визначення її площі, меж та внесення інформації про неї </w:t>
      </w:r>
      <w:proofErr w:type="gramStart"/>
      <w:r w:rsidRPr="00E70501">
        <w:rPr>
          <w:lang w:val="ru-RU"/>
        </w:rPr>
        <w:t>до Державного земельного кадастру</w:t>
      </w:r>
      <w:proofErr w:type="gramEnd"/>
      <w:r w:rsidRPr="00E70501">
        <w:rPr>
          <w:lang w:val="ru-RU"/>
        </w:rPr>
        <w:t xml:space="preserve">. Сформовані земельні ділянки підлягають державній реєстрації у Державному земельному кадастрі. Земельна ділянка вважається сформованою з моменту присвоєння їй кадастрового номера. У разі встановлення (відновлення) меж земельних ділянок за їх фактичним використанням у зв`язку з неможливістю виявлення дійсних меж, формування нових земельних ділянок не здійснюється, а зміни до відомостей про межі земельних ділянок вносяться </w:t>
      </w:r>
      <w:proofErr w:type="gramStart"/>
      <w:r w:rsidRPr="00E70501">
        <w:rPr>
          <w:lang w:val="ru-RU"/>
        </w:rPr>
        <w:t>до Державного земельного кадастру</w:t>
      </w:r>
      <w:proofErr w:type="gramEnd"/>
      <w:r w:rsidRPr="00E70501">
        <w:rPr>
          <w:lang w:val="ru-RU"/>
        </w:rPr>
        <w:t>.</w:t>
      </w:r>
    </w:p>
    <w:p w:rsidR="00E70501" w:rsidRPr="00E70501" w:rsidRDefault="00E70501" w:rsidP="00E70501">
      <w:pPr>
        <w:rPr>
          <w:lang w:val="ru-RU"/>
        </w:rPr>
      </w:pPr>
      <w:r w:rsidRPr="00E70501">
        <w:rPr>
          <w:lang w:val="ru-RU"/>
        </w:rPr>
        <w:t>За змістом ч.1 </w:t>
      </w:r>
      <w:hyperlink r:id="rId16" w:anchor="661" w:tgtFrame="_blank" w:tooltip="Земельний кодекс України; нормативно-правовий акт № 2768-III від 25.10.2001" w:history="1">
        <w:r w:rsidRPr="00E70501">
          <w:rPr>
            <w:rStyle w:val="a8"/>
            <w:lang w:val="ru-RU"/>
          </w:rPr>
          <w:t>ст. 106 ЗК України</w:t>
        </w:r>
      </w:hyperlink>
      <w:r w:rsidRPr="00E70501">
        <w:rPr>
          <w:lang w:val="ru-RU"/>
        </w:rPr>
        <w:t> власник земельної ділянки має право вимагати від власника сусідньої земельної ділянки сприяння встановленню твердих меж, а також відновленню межових знаків у випадках, коли вони зникли, перемістились або стали невиразними.</w:t>
      </w:r>
    </w:p>
    <w:p w:rsidR="00E70501" w:rsidRPr="00E70501" w:rsidRDefault="00E70501" w:rsidP="00E70501">
      <w:pPr>
        <w:rPr>
          <w:lang w:val="ru-RU"/>
        </w:rPr>
      </w:pPr>
      <w:r w:rsidRPr="00E70501">
        <w:rPr>
          <w:lang w:val="ru-RU"/>
        </w:rPr>
        <w:lastRenderedPageBreak/>
        <w:t>Основою для відновлення меж є дані земельно-кадастрової документації. У разі неможливості виявлення дійсних меж їх встановлення здійснюється за фактичним використанням земельної ділянки. Якщо фактичне використання ділянки неможливо встановити, то кожному виділяється однакова за розміром частина спірної ділянки. У випадках, коли в такий спосіб визначення меж не узгоджується з виявленими обставинами, зокрема з встановленими розмірами земельних ділянок, то межі визначаються з урахуванням цих обставин (</w:t>
      </w:r>
      <w:hyperlink r:id="rId17" w:anchor="665" w:tgtFrame="_blank" w:tooltip="Земельний кодекс України; нормативно-правовий акт № 2768-III від 25.10.2001" w:history="1">
        <w:r w:rsidRPr="00E70501">
          <w:rPr>
            <w:rStyle w:val="a8"/>
            <w:lang w:val="ru-RU"/>
          </w:rPr>
          <w:t>ст. 107 ЗК України</w:t>
        </w:r>
      </w:hyperlink>
      <w:r w:rsidRPr="00E70501">
        <w:rPr>
          <w:lang w:val="ru-RU"/>
        </w:rPr>
        <w:t>).</w:t>
      </w:r>
    </w:p>
    <w:p w:rsidR="00E70501" w:rsidRPr="00E70501" w:rsidRDefault="00E70501" w:rsidP="00E70501">
      <w:pPr>
        <w:rPr>
          <w:lang w:val="ru-RU"/>
        </w:rPr>
      </w:pPr>
      <w:r w:rsidRPr="00E70501">
        <w:rPr>
          <w:lang w:val="ru-RU"/>
        </w:rPr>
        <w:t>Відповідно до положень </w:t>
      </w:r>
      <w:hyperlink r:id="rId18" w:anchor="342" w:tgtFrame="_blank" w:tooltip="Про землеустрій; нормативно-правовий акт № 858-IV від 22.05.2003" w:history="1">
        <w:r w:rsidRPr="00E70501">
          <w:rPr>
            <w:rStyle w:val="a8"/>
            <w:lang w:val="ru-RU"/>
          </w:rPr>
          <w:t>ст.55 Закону України "Про землеустрій"</w:t>
        </w:r>
      </w:hyperlink>
      <w:r w:rsidRPr="00E70501">
        <w:rPr>
          <w:lang w:val="ru-RU"/>
        </w:rPr>
        <w:t xml:space="preserve"> встановлення (відновлення) меж земельної ділянки в натурі (на місцевості) проводиться відповідно до топографо-геодезичних і картографічних матеріалів. Встановлення (відновлення) меж земельної ділянки в натурі (на місцевості) здійснюється на основі технічної документації із землеустрою, якою визначається місцеположення поворотних точок меж земельної ділянки в натурі (на місцевості). Межі земельної ділянки в натурі (на місцевості) закріплюються межовими знаками встановленого зразка. У разі, якщо межі земельних ділянок в натурі (на місцевості) збігаються з природними та штучними лінійними спорудами і рубежами (річками, струмками, каналами, лісосмугами, шляхами, шляховими спорудами, парканами, огорожами, фасадами будівель та іншими лінійними спорудами і рубежами тощо), межові знаки можуть не встановлюватися. Власники землі та землекористувачі, у тому числі орендарі, зобов`язані дотримуватися меж земельної ділянки, закріпленої в натурі (на місцевості) межовими знаками встановленого зразка. Межові знаки здаються за актом під нагляд на збереження власникам землі та землекористувачам, у тому числі орендарям. Технічна документація із землеустрою щодо встановлення (відновлення) меж земельної ділянки в натурі (на місцевості) включає: а) завдання на складання технічної документації із землеустрою; б) пояснювальну записку; в) рішення Верховної Ради Автономної Республіки Крим, Ради міністрів Автономної Республіки Крим, відповідного органу виконавчої влади або органу місцевого самоврядування про надання дозволу на розроблення технічної документації із землеустрою (у випадках, передбачених законом); г) згоду власника земельної ділянки, а для земель державної та комунальної власності - органу, уповноваженого здійснювати розпорядження земельною ділянкою, на відновлення меж земельної ділянки користувачем; ґ) довідку, що містить узагальнену інформацію про землі (території); д) копію документа, що посвідчує фізичну особу, або копію виписки з Єдиного державного реєстру юридичних осіб та фізичних осіб - підприємців; е) копію документа, що посвідчує право на земельну ділянку (у разі проведення робіт щодо відновлення меж земельної ділянки в натурі (на місцевості); є) копію правовстановлюючих документів на об`єкти нерухомого майна, розташовані на земельній ділянці (за умови якщо права власності на такі об`єкти зареєстровані); ж) матеріали польових топографо-геодезичних робіт; з) план меж земельної ділянки, складений за результатами зйомки, на якому відображаються зовнішні межі земельної ділянки із зазначенням власників (користувачів) суміжних земельних ділянок, усі поворотні точки меж земельної ділянки, лінійні проміри між точками на межах земельної ділянки, межі вкраплених земельних ділянок із зазначенням їх власників (користувачів); и) кадастровий план земельної ділянки; і) перелік </w:t>
      </w:r>
      <w:r w:rsidRPr="00E70501">
        <w:rPr>
          <w:lang w:val="ru-RU"/>
        </w:rPr>
        <w:lastRenderedPageBreak/>
        <w:t>обмежень у використанні земельної ділянки; ї) у разі необхідності документ, що підтверджує повноваження особи діяти від імені власника (користувача) земельної ділянки при встановленні (відновленні) меж земельної ділянки в натурі (на місцевості); й) акт приймання-передачі межових знаків на зберігання, що включається до документації із землеустрою після виконання робіт із встановлення (відновлення) меж земельної ділянки в натурі (на місцевості) та закріплення їх межовими знаками.</w:t>
      </w:r>
    </w:p>
    <w:p w:rsidR="00E70501" w:rsidRPr="00E70501" w:rsidRDefault="00E70501" w:rsidP="00E70501">
      <w:pPr>
        <w:rPr>
          <w:lang w:val="ru-RU"/>
        </w:rPr>
      </w:pPr>
      <w:r w:rsidRPr="00E70501">
        <w:rPr>
          <w:lang w:val="ru-RU"/>
        </w:rPr>
        <w:t>За змістом абз.2 ч.1 </w:t>
      </w:r>
      <w:hyperlink r:id="rId19" w:anchor="204" w:tgtFrame="_blank" w:tooltip="Про Державний земельний кадастр; нормативно-правовий акт № 3613-VI від 07.07.2011" w:history="1">
        <w:r w:rsidRPr="00E70501">
          <w:rPr>
            <w:rStyle w:val="a8"/>
            <w:lang w:val="ru-RU"/>
          </w:rPr>
          <w:t>ст. 21 Закону України «Про Державний земельний кадастр»</w:t>
        </w:r>
      </w:hyperlink>
      <w:r w:rsidRPr="00E70501">
        <w:rPr>
          <w:lang w:val="ru-RU"/>
        </w:rPr>
        <w:t> відомості про межі земельної ділянки вносяться до Державного земельного кадастру: на підставі технічної документації із землеустрою щодо встановлення (відновлення) меж земельної ділянки в натурі (на місцевості) - у разі встановлення (відновлення) меж земельної ділянки за її фактичним використанням відповідно до </w:t>
      </w:r>
      <w:hyperlink r:id="rId20" w:anchor="665" w:tgtFrame="_blank" w:tooltip="Земельний кодекс України; нормативно-правовий акт № 2768-III від 25.10.2001" w:history="1">
        <w:r w:rsidRPr="00E70501">
          <w:rPr>
            <w:rStyle w:val="a8"/>
            <w:lang w:val="ru-RU"/>
          </w:rPr>
          <w:t>статті 107 Земельного кодексу України</w:t>
        </w:r>
      </w:hyperlink>
      <w:r w:rsidRPr="00E70501">
        <w:rPr>
          <w:lang w:val="ru-RU"/>
        </w:rPr>
        <w:t> та у разі зміни меж суміжних земельних ділянок їх власниками;</w:t>
      </w:r>
    </w:p>
    <w:p w:rsidR="00E70501" w:rsidRPr="00E70501" w:rsidRDefault="00E70501" w:rsidP="00E70501">
      <w:pPr>
        <w:rPr>
          <w:lang w:val="ru-RU"/>
        </w:rPr>
      </w:pPr>
      <w:r w:rsidRPr="00E70501">
        <w:rPr>
          <w:lang w:val="ru-RU"/>
        </w:rPr>
        <w:t>Вимогами п.1.3. Інструкції про встановлення (відновлення) меж земельних ділянок в натурі (на місцевості) та їх закріплення межовими знаками затвердженої </w:t>
      </w:r>
      <w:hyperlink r:id="rId21" w:tgtFrame="_blank" w:tooltip="Про затвердження Інструкції про встановлення (відновлення) меж земельних ділянок в натурі (на місцевості) та їх закріплення межовими знаками; нормативно-правовий акт № 376 від 18.05.2010" w:history="1">
        <w:r w:rsidRPr="00E70501">
          <w:rPr>
            <w:rStyle w:val="a8"/>
            <w:lang w:val="ru-RU"/>
          </w:rPr>
          <w:t>Наказом Державного комітету України із земельних ресурсів 18.05.2010 №376</w:t>
        </w:r>
      </w:hyperlink>
      <w:r w:rsidRPr="00E70501">
        <w:rPr>
          <w:lang w:val="ru-RU"/>
        </w:rPr>
        <w:t>, зареєстровано в Міністерстві юстиції України 16.06.2010 за №391/17686 передбачено, що  виконавець - юридична особа, що володіє необхідним технічним і технологічним забезпеченням та у складі якої працює не менше двох сертифікованих інженерів-землевпорядників або фізична особа - підприємець, яка володіє необхідним технічним і технологічним забезпеченням та є сертифікованим інженером-землевпорядником; замовник - орган державної влади, орган місцевого самоврядування, власник (користувач) земельної ділянки, який замовляє роботи із встановлення (відновлення) меж земельної ділянки в натурі (на місцевості); знищення межових знаків - дії громадян, які призвели до втрати в натурі (на місцевості) меж земельної ділянки, внаслідок чого виникає потреба у проведенні додаткових геодезичних робіт з їх відновлення; межа земельної ділянки - сукупність ліній, що утворюють замкнений контур і розмежовують земельні ділянки; межовий знак - спеціальний знак встановленого зразка, яким закріплюється місцеположення поворотних точок меж земельної ділянки в натурі (на місцевості).</w:t>
      </w:r>
    </w:p>
    <w:p w:rsidR="00E70501" w:rsidRPr="00E70501" w:rsidRDefault="00E70501" w:rsidP="00E70501">
      <w:pPr>
        <w:rPr>
          <w:lang w:val="ru-RU"/>
        </w:rPr>
      </w:pPr>
      <w:r w:rsidRPr="00E70501">
        <w:rPr>
          <w:lang w:val="ru-RU"/>
        </w:rPr>
        <w:t>Згідно п.п.4.1. - 4.4. даної Інструкції, відновлення меж земельної ділянки в натурі (на місцевості) здійснюється при повній (частковій) втраті в натурі (на місцевості) межових знаків, їх пошкодженні, яке унеможливлює використання межових знаків, а також при розгляді земельних спорів між власниками (користувачами) суміжних земельних ділянок. Власник земельної ділянки має право вимагати від власника сусідньої земельної ділянки сприяння встановленню твердих меж, а також відновленню межових знаків у випадках, коли вони зникли, перемістились або стали невиразними. Відновлення меж земельної ділянки в натурі (на місцевості) здійснюється на підставі раніше розробленої та затвердженої відповідно до </w:t>
      </w:r>
      <w:hyperlink r:id="rId22" w:anchor="589346" w:tgtFrame="_blank" w:tooltip="Земельний кодекс України; нормативно-правовий акт № 2768-III від 25.10.2001" w:history="1">
        <w:r w:rsidRPr="00E70501">
          <w:rPr>
            <w:rStyle w:val="a8"/>
            <w:lang w:val="ru-RU"/>
          </w:rPr>
          <w:t>статті 186 Земельного кодексу України</w:t>
        </w:r>
      </w:hyperlink>
      <w:r w:rsidRPr="00E70501">
        <w:rPr>
          <w:lang w:val="ru-RU"/>
        </w:rPr>
        <w:t xml:space="preserve"> ( 2768-14 ) документації із землеустрою. У разі відсутності такої документації розробляється технічна документація із землеустрою щодо встановлення меж земельної ділянки в натурі (на місцевості). У разі неможливості виявлення дійсних меж їх встановлення здійснюється за фактичним використанням земельної ділянки. Якщо фактичне використання </w:t>
      </w:r>
      <w:r w:rsidRPr="00E70501">
        <w:rPr>
          <w:lang w:val="ru-RU"/>
        </w:rPr>
        <w:lastRenderedPageBreak/>
        <w:t>ділянки встановити неможливо, то кожному виділяється однакова за розміром частина спірної ділянки. У разі коли в такий спосіб визначення меж не узгоджується з виявленими обставинами, зокрема зі встановленими розмірами земельних ділянок, то межі визначаються з урахуванням цих обставин.</w:t>
      </w:r>
    </w:p>
    <w:p w:rsidR="00E70501" w:rsidRPr="00E70501" w:rsidRDefault="00E70501" w:rsidP="00E70501">
      <w:pPr>
        <w:rPr>
          <w:lang w:val="ru-RU"/>
        </w:rPr>
      </w:pPr>
      <w:r w:rsidRPr="00E70501">
        <w:rPr>
          <w:lang w:val="ru-RU"/>
        </w:rPr>
        <w:t>Встановлення меж земельної ділянки в натурі (на місцевості) не є компетенцією суду. Суд розглядає справи по відновленню меж земельної ділянки, тобто спір про поновлення права, яке існувало у разі його можливого порушення. Такий висновок міститься у Постанові Великої Палати Верховного Суду у справі № 350/67/15-ц від 20 березня 2019 року.</w:t>
      </w:r>
    </w:p>
    <w:p w:rsidR="00E70501" w:rsidRPr="00E70501" w:rsidRDefault="00E70501" w:rsidP="00E70501">
      <w:pPr>
        <w:rPr>
          <w:lang w:val="ru-RU"/>
        </w:rPr>
      </w:pPr>
      <w:r w:rsidRPr="00E70501">
        <w:rPr>
          <w:lang w:val="ru-RU"/>
        </w:rPr>
        <w:t>Відповідно до норм </w:t>
      </w:r>
      <w:hyperlink r:id="rId23" w:tgtFrame="_blank" w:tooltip="Земельний кодекс України; нормативно-правовий акт № 2768-III від 25.10.2001" w:history="1">
        <w:r w:rsidRPr="00E70501">
          <w:rPr>
            <w:rStyle w:val="a8"/>
            <w:lang w:val="ru-RU"/>
          </w:rPr>
          <w:t>Земельного кодексу України</w:t>
        </w:r>
      </w:hyperlink>
      <w:r w:rsidRPr="00E70501">
        <w:rPr>
          <w:lang w:val="ru-RU"/>
        </w:rPr>
        <w:t>, </w:t>
      </w:r>
      <w:hyperlink r:id="rId24" w:tgtFrame="_blank" w:tooltip="Цивільний кодекс України; нормативно-правовий акт № 435-IV від 16.01.2003" w:history="1">
        <w:r w:rsidRPr="00E70501">
          <w:rPr>
            <w:rStyle w:val="a8"/>
            <w:lang w:val="ru-RU"/>
          </w:rPr>
          <w:t>Цивільного кодексу України</w:t>
        </w:r>
      </w:hyperlink>
      <w:r w:rsidRPr="00E70501">
        <w:rPr>
          <w:lang w:val="ru-RU"/>
        </w:rPr>
        <w:t>, </w:t>
      </w:r>
      <w:hyperlink r:id="rId25" w:tgtFrame="_blank" w:tooltip="Про Державний земельний кадастр; нормативно-правовий акт № 3613-VI від 07.07.2011" w:history="1">
        <w:r w:rsidRPr="00E70501">
          <w:rPr>
            <w:rStyle w:val="a8"/>
            <w:lang w:val="ru-RU"/>
          </w:rPr>
          <w:t>Закону України "Про Державний земельний кадастр"</w:t>
        </w:r>
      </w:hyperlink>
      <w:r w:rsidRPr="00E70501">
        <w:rPr>
          <w:lang w:val="ru-RU"/>
        </w:rPr>
        <w:t> та </w:t>
      </w:r>
      <w:hyperlink r:id="rId26" w:tgtFrame="_blank" w:tooltip="Про землеустрій; нормативно-правовий акт № 858-IV від 22.05.2003" w:history="1">
        <w:r w:rsidRPr="00E70501">
          <w:rPr>
            <w:rStyle w:val="a8"/>
            <w:lang w:val="ru-RU"/>
          </w:rPr>
          <w:t>Закону України "Про землеустрій"</w:t>
        </w:r>
      </w:hyperlink>
      <w:r w:rsidRPr="00E70501">
        <w:rPr>
          <w:lang w:val="ru-RU"/>
        </w:rPr>
        <w:t> до повноважень суду не відноситься розгляд питань що стосуються встановлення меж земельних ділянок відповідно до координат обчислених землевпорядними організаціями, тому що встановлення меж земельної ділянки в натурі (на місцевості) здійснюється на основі технічної документації із землеустрою, якою визначається місцеположення поворотних точок меж земельної ділянки, а також земельна ділянка може бути об`єктом цивільних прав виключно з моменту її формування (крім випадків суборенди, сервітуту щодо частин земельних ділянок) та державної реєстрації права власності на неї. Встановлення (відновлення) меж земельної ділянки в натурі (на місцевості) сформованої земельної ділянки до її державної реєстрації здійснюється за документацією із землеустрою, яка стала підставою для її формування, а не на підставі рішення суду. Такий висновок міститься у Постанові Верховного Суду у справі № 1512/2-761/11 від 03 квітня 2020 року.</w:t>
      </w:r>
    </w:p>
    <w:p w:rsidR="00E70501" w:rsidRDefault="00E70501" w:rsidP="00896A32">
      <w:pPr>
        <w:ind w:firstLine="0"/>
      </w:pPr>
    </w:p>
    <w:p w:rsidR="002C4723" w:rsidRPr="00042161" w:rsidRDefault="002C4723" w:rsidP="002C4723">
      <w:pPr>
        <w:pBdr>
          <w:top w:val="none" w:sz="0" w:space="0" w:color="000000"/>
          <w:left w:val="none" w:sz="0" w:space="0" w:color="000000"/>
          <w:bottom w:val="none" w:sz="0" w:space="0" w:color="000000"/>
          <w:right w:val="none" w:sz="0" w:space="0" w:color="000000"/>
        </w:pBdr>
        <w:rPr>
          <w:color w:val="333333"/>
          <w:szCs w:val="28"/>
        </w:rPr>
      </w:pPr>
      <w:r w:rsidRPr="00042161">
        <w:rPr>
          <w:color w:val="333333"/>
          <w:szCs w:val="28"/>
        </w:rPr>
        <w:t>Відповідно ч. 3 п. 3 ст. 175 ЦПК України, позовна заява повинна містити зазначення ціни позову, якщо позов підлягає грошовій оцінці; обґрунтований розрахунок сум, що стягуються чи оспорюються.</w:t>
      </w:r>
    </w:p>
    <w:p w:rsidR="002C4723" w:rsidRPr="00042161" w:rsidRDefault="002C4723" w:rsidP="002C4723">
      <w:pPr>
        <w:pBdr>
          <w:top w:val="none" w:sz="0" w:space="0" w:color="000000"/>
          <w:left w:val="none" w:sz="0" w:space="0" w:color="000000"/>
          <w:bottom w:val="none" w:sz="0" w:space="0" w:color="000000"/>
          <w:right w:val="none" w:sz="0" w:space="0" w:color="000000"/>
        </w:pBdr>
        <w:rPr>
          <w:color w:val="333333"/>
          <w:szCs w:val="28"/>
        </w:rPr>
      </w:pPr>
      <w:r w:rsidRPr="00042161">
        <w:rPr>
          <w:color w:val="333333"/>
          <w:szCs w:val="28"/>
        </w:rPr>
        <w:t>Відповідно ч. 1 п.2 ст</w:t>
      </w:r>
      <w:r>
        <w:rPr>
          <w:color w:val="333333"/>
          <w:szCs w:val="28"/>
        </w:rPr>
        <w:t>.</w:t>
      </w:r>
      <w:r w:rsidRPr="00042161">
        <w:rPr>
          <w:color w:val="333333"/>
          <w:szCs w:val="28"/>
        </w:rPr>
        <w:t xml:space="preserve"> 176 ЦПК України, ціна позову визначається у позовах про</w:t>
      </w:r>
      <w:r w:rsidRPr="00042161">
        <w:rPr>
          <w:color w:val="000000"/>
          <w:szCs w:val="28"/>
          <w:shd w:val="clear" w:color="auto" w:fill="FFFFFF"/>
        </w:rPr>
        <w:t xml:space="preserve"> </w:t>
      </w:r>
      <w:r w:rsidRPr="00042161">
        <w:rPr>
          <w:color w:val="333333"/>
          <w:szCs w:val="28"/>
        </w:rPr>
        <w:t>визнання права власності на майно або його витребування - вартістю майна.</w:t>
      </w:r>
    </w:p>
    <w:p w:rsidR="002C4723" w:rsidRPr="00042161" w:rsidRDefault="002C4723" w:rsidP="002C4723">
      <w:pPr>
        <w:pBdr>
          <w:top w:val="none" w:sz="0" w:space="0" w:color="000000"/>
          <w:left w:val="none" w:sz="0" w:space="0" w:color="000000"/>
          <w:bottom w:val="none" w:sz="0" w:space="0" w:color="000000"/>
          <w:right w:val="none" w:sz="0" w:space="0" w:color="000000"/>
        </w:pBdr>
        <w:rPr>
          <w:color w:val="333333"/>
          <w:szCs w:val="28"/>
        </w:rPr>
      </w:pPr>
      <w:r w:rsidRPr="00042161">
        <w:rPr>
          <w:color w:val="333333"/>
          <w:szCs w:val="28"/>
        </w:rPr>
        <w:t xml:space="preserve">У Позові </w:t>
      </w:r>
      <w:r w:rsidR="00252F3C">
        <w:rPr>
          <w:color w:val="333333"/>
          <w:szCs w:val="28"/>
        </w:rPr>
        <w:t>визнаються межі земельної ділянки, а не право власності на неї</w:t>
      </w:r>
      <w:r w:rsidRPr="00042161">
        <w:rPr>
          <w:color w:val="333333"/>
          <w:szCs w:val="28"/>
        </w:rPr>
        <w:t xml:space="preserve">. </w:t>
      </w:r>
      <w:r w:rsidRPr="001706B3">
        <w:rPr>
          <w:b/>
          <w:i/>
          <w:color w:val="333333"/>
          <w:szCs w:val="28"/>
        </w:rPr>
        <w:t>А</w:t>
      </w:r>
      <w:r>
        <w:rPr>
          <w:color w:val="333333"/>
          <w:szCs w:val="28"/>
        </w:rPr>
        <w:t xml:space="preserve"> </w:t>
      </w:r>
      <w:r w:rsidRPr="001706B3">
        <w:rPr>
          <w:b/>
          <w:i/>
          <w:color w:val="333333"/>
          <w:szCs w:val="28"/>
        </w:rPr>
        <w:t>тому позов немайнового характеру</w:t>
      </w:r>
      <w:r w:rsidRPr="00042161">
        <w:rPr>
          <w:color w:val="333333"/>
          <w:szCs w:val="28"/>
        </w:rPr>
        <w:t>.</w:t>
      </w:r>
    </w:p>
    <w:p w:rsidR="002C4723" w:rsidRPr="00042161" w:rsidRDefault="002C4723" w:rsidP="002C4723">
      <w:pPr>
        <w:pBdr>
          <w:top w:val="none" w:sz="0" w:space="0" w:color="000000"/>
          <w:left w:val="none" w:sz="0" w:space="0" w:color="000000"/>
          <w:bottom w:val="none" w:sz="0" w:space="0" w:color="000000"/>
          <w:right w:val="none" w:sz="0" w:space="0" w:color="000000"/>
        </w:pBdr>
        <w:rPr>
          <w:b/>
          <w:color w:val="333333"/>
          <w:szCs w:val="28"/>
        </w:rPr>
      </w:pPr>
      <w:r w:rsidRPr="00042161">
        <w:rPr>
          <w:b/>
          <w:color w:val="333333"/>
          <w:szCs w:val="28"/>
        </w:rPr>
        <w:t>Підтверджую, що мною не подано іншого позову до цього ж Відповідача з тим самим предметом та з тих же самих підстав.</w:t>
      </w:r>
    </w:p>
    <w:p w:rsidR="002C4723" w:rsidRPr="00042161" w:rsidRDefault="002C4723" w:rsidP="002C4723">
      <w:pPr>
        <w:pBdr>
          <w:top w:val="none" w:sz="0" w:space="0" w:color="000000"/>
          <w:left w:val="none" w:sz="0" w:space="0" w:color="000000"/>
          <w:bottom w:val="none" w:sz="0" w:space="0" w:color="000000"/>
          <w:right w:val="none" w:sz="0" w:space="0" w:color="000000"/>
        </w:pBdr>
        <w:rPr>
          <w:b/>
          <w:i/>
          <w:color w:val="333333"/>
          <w:szCs w:val="28"/>
        </w:rPr>
      </w:pPr>
      <w:r w:rsidRPr="00A74C60">
        <w:rPr>
          <w:b/>
          <w:i/>
          <w:color w:val="333333"/>
          <w:szCs w:val="28"/>
        </w:rPr>
        <w:t>Попередній розрахунок сум судових витрат які я очікую по</w:t>
      </w:r>
      <w:r w:rsidR="005430CE">
        <w:rPr>
          <w:b/>
          <w:i/>
          <w:color w:val="333333"/>
          <w:szCs w:val="28"/>
        </w:rPr>
        <w:t xml:space="preserve">нести  - </w:t>
      </w:r>
      <w:r w:rsidR="003A057B">
        <w:rPr>
          <w:b/>
          <w:i/>
          <w:color w:val="333333"/>
          <w:szCs w:val="28"/>
        </w:rPr>
        <w:t>908 грн</w:t>
      </w:r>
      <w:r w:rsidRPr="00A74C60">
        <w:rPr>
          <w:b/>
          <w:i/>
          <w:color w:val="333333"/>
          <w:szCs w:val="28"/>
        </w:rPr>
        <w:t>.</w:t>
      </w:r>
    </w:p>
    <w:p w:rsidR="002C4723" w:rsidRPr="00042161" w:rsidRDefault="002C4723" w:rsidP="002C4723">
      <w:pPr>
        <w:pBdr>
          <w:top w:val="none" w:sz="0" w:space="0" w:color="000000"/>
          <w:left w:val="none" w:sz="0" w:space="0" w:color="000000"/>
          <w:bottom w:val="none" w:sz="0" w:space="0" w:color="000000"/>
          <w:right w:val="none" w:sz="0" w:space="0" w:color="000000"/>
        </w:pBdr>
        <w:rPr>
          <w:b/>
          <w:bCs/>
          <w:i/>
          <w:color w:val="333333"/>
          <w:szCs w:val="28"/>
          <w:u w:val="single"/>
        </w:rPr>
      </w:pPr>
      <w:r w:rsidRPr="00042161">
        <w:rPr>
          <w:b/>
          <w:bCs/>
          <w:i/>
          <w:color w:val="333333"/>
          <w:szCs w:val="28"/>
          <w:u w:val="single"/>
        </w:rPr>
        <w:t>Відповідно до ч.2 ст. 190 ЦПК України одночасно з копією ухвали про відкриття провадження у справі учасникам справи надсилається копія позовної заяви з копіями доданих до неї документів.</w:t>
      </w:r>
    </w:p>
    <w:p w:rsidR="002C4723" w:rsidRDefault="002C4723" w:rsidP="002C4723">
      <w:pPr>
        <w:autoSpaceDE w:val="0"/>
        <w:autoSpaceDN w:val="0"/>
        <w:adjustRightInd w:val="0"/>
        <w:rPr>
          <w:szCs w:val="28"/>
        </w:rPr>
      </w:pPr>
      <w:r w:rsidRPr="00042161">
        <w:rPr>
          <w:szCs w:val="28"/>
        </w:rPr>
        <w:t>На підставі вищевикладеного, відповідно до</w:t>
      </w:r>
      <w:r w:rsidR="00CA30A1">
        <w:rPr>
          <w:szCs w:val="28"/>
        </w:rPr>
        <w:t xml:space="preserve"> ст. 6 </w:t>
      </w:r>
      <w:r w:rsidR="00CA30A1" w:rsidRPr="002C4723">
        <w:t>Конвенції про захист прав людини і основоположних св</w:t>
      </w:r>
      <w:r w:rsidR="00CA30A1">
        <w:t>обод,</w:t>
      </w:r>
      <w:r w:rsidRPr="00042161">
        <w:rPr>
          <w:szCs w:val="28"/>
        </w:rPr>
        <w:t xml:space="preserve"> ст.</w:t>
      </w:r>
      <w:r w:rsidR="00CA30A1">
        <w:rPr>
          <w:szCs w:val="28"/>
        </w:rPr>
        <w:t xml:space="preserve"> ст. 78, 91, 107, 152 ЗК України, керуючись ст. ст.</w:t>
      </w:r>
      <w:r w:rsidRPr="00042161">
        <w:rPr>
          <w:szCs w:val="28"/>
        </w:rPr>
        <w:t xml:space="preserve"> 17</w:t>
      </w:r>
      <w:r w:rsidR="00CA30A1">
        <w:rPr>
          <w:szCs w:val="28"/>
        </w:rPr>
        <w:t xml:space="preserve">5, </w:t>
      </w:r>
      <w:r w:rsidRPr="00042161">
        <w:rPr>
          <w:szCs w:val="28"/>
        </w:rPr>
        <w:t>176</w:t>
      </w:r>
      <w:r w:rsidR="00CA30A1">
        <w:rPr>
          <w:szCs w:val="28"/>
        </w:rPr>
        <w:t>, 190</w:t>
      </w:r>
      <w:r w:rsidRPr="00042161">
        <w:rPr>
          <w:szCs w:val="28"/>
        </w:rPr>
        <w:t xml:space="preserve"> ЦПК України</w:t>
      </w:r>
      <w:r w:rsidR="00CA30A1">
        <w:rPr>
          <w:szCs w:val="28"/>
        </w:rPr>
        <w:t xml:space="preserve"> та </w:t>
      </w:r>
      <w:r w:rsidR="00CA30A1" w:rsidRPr="00042161">
        <w:rPr>
          <w:szCs w:val="28"/>
        </w:rPr>
        <w:t>ст.</w:t>
      </w:r>
      <w:r w:rsidR="00CA30A1">
        <w:rPr>
          <w:szCs w:val="28"/>
        </w:rPr>
        <w:t xml:space="preserve"> ст. 15, 319, 373, 391 ЦК України.</w:t>
      </w:r>
    </w:p>
    <w:p w:rsidR="00896A32" w:rsidRPr="00042161" w:rsidRDefault="00896A32" w:rsidP="002C4723">
      <w:pPr>
        <w:autoSpaceDE w:val="0"/>
        <w:autoSpaceDN w:val="0"/>
        <w:adjustRightInd w:val="0"/>
        <w:rPr>
          <w:szCs w:val="28"/>
        </w:rPr>
      </w:pPr>
    </w:p>
    <w:p w:rsidR="002C4723" w:rsidRDefault="002C4723" w:rsidP="002C4723">
      <w:pPr>
        <w:autoSpaceDE w:val="0"/>
        <w:autoSpaceDN w:val="0"/>
        <w:adjustRightInd w:val="0"/>
        <w:spacing w:after="120"/>
        <w:ind w:firstLine="851"/>
        <w:rPr>
          <w:b/>
          <w:szCs w:val="28"/>
        </w:rPr>
      </w:pPr>
    </w:p>
    <w:p w:rsidR="002C4723" w:rsidRDefault="002C4723" w:rsidP="002C4723">
      <w:pPr>
        <w:autoSpaceDE w:val="0"/>
        <w:autoSpaceDN w:val="0"/>
        <w:adjustRightInd w:val="0"/>
        <w:spacing w:after="120"/>
        <w:ind w:firstLine="851"/>
        <w:rPr>
          <w:b/>
          <w:szCs w:val="28"/>
        </w:rPr>
      </w:pPr>
      <w:r w:rsidRPr="00042161">
        <w:rPr>
          <w:b/>
          <w:szCs w:val="28"/>
        </w:rPr>
        <w:lastRenderedPageBreak/>
        <w:t>ПРОШУ:</w:t>
      </w:r>
    </w:p>
    <w:p w:rsidR="00154B0C" w:rsidRPr="003A057B" w:rsidRDefault="00154B0C" w:rsidP="00154B0C">
      <w:pPr>
        <w:autoSpaceDE w:val="0"/>
        <w:autoSpaceDN w:val="0"/>
        <w:adjustRightInd w:val="0"/>
        <w:spacing w:after="120"/>
        <w:ind w:firstLine="851"/>
        <w:rPr>
          <w:b/>
          <w:szCs w:val="28"/>
        </w:rPr>
      </w:pPr>
      <w:r w:rsidRPr="00154B0C">
        <w:rPr>
          <w:szCs w:val="28"/>
        </w:rPr>
        <w:t>1.</w:t>
      </w:r>
      <w:r w:rsidRPr="00154B0C">
        <w:t xml:space="preserve"> </w:t>
      </w:r>
      <w:r w:rsidR="003A057B" w:rsidRPr="003A057B">
        <w:rPr>
          <w:szCs w:val="28"/>
        </w:rPr>
        <w:t>Зобов`язати ОСОБА_2 усунути перешкоди в користуванні земельною ділянкою, площею 0,0</w:t>
      </w:r>
      <w:r w:rsidR="003A057B">
        <w:rPr>
          <w:szCs w:val="28"/>
        </w:rPr>
        <w:t>0</w:t>
      </w:r>
      <w:r w:rsidR="003A057B" w:rsidRPr="003A057B">
        <w:rPr>
          <w:szCs w:val="28"/>
        </w:rPr>
        <w:t xml:space="preserve"> га., кадастровий номер:</w:t>
      </w:r>
      <w:r w:rsidR="003A057B">
        <w:rPr>
          <w:szCs w:val="28"/>
        </w:rPr>
        <w:t>00000000000000000000000000</w:t>
      </w:r>
      <w:r w:rsidR="003A057B" w:rsidRPr="003A057B">
        <w:rPr>
          <w:szCs w:val="28"/>
        </w:rPr>
        <w:t>, розташованої за адресою: АДРЕСА_1 , яка належить ОСОБА_1 , на підставі свідоцтвом про право на спадщину за законом №000000</w:t>
      </w:r>
      <w:r w:rsidR="003A057B">
        <w:rPr>
          <w:szCs w:val="28"/>
        </w:rPr>
        <w:t xml:space="preserve"> від______</w:t>
      </w:r>
      <w:r w:rsidR="003A057B" w:rsidRPr="003A057B">
        <w:rPr>
          <w:szCs w:val="28"/>
        </w:rPr>
        <w:t xml:space="preserve">, </w:t>
      </w:r>
      <w:r w:rsidR="003A057B" w:rsidRPr="003A057B">
        <w:rPr>
          <w:b/>
          <w:szCs w:val="28"/>
        </w:rPr>
        <w:t>шляхом відновлення межових знаків та звільнення земельної ділянки.</w:t>
      </w:r>
    </w:p>
    <w:p w:rsidR="006B40C8" w:rsidRDefault="006B40C8" w:rsidP="00DE5948">
      <w:pPr>
        <w:autoSpaceDE w:val="0"/>
        <w:autoSpaceDN w:val="0"/>
        <w:adjustRightInd w:val="0"/>
        <w:spacing w:after="120"/>
        <w:ind w:firstLine="851"/>
      </w:pPr>
    </w:p>
    <w:p w:rsidR="006B40C8" w:rsidRDefault="006B40C8" w:rsidP="00B31AEC">
      <w:pPr>
        <w:autoSpaceDE w:val="0"/>
        <w:autoSpaceDN w:val="0"/>
        <w:adjustRightInd w:val="0"/>
        <w:spacing w:after="120"/>
        <w:ind w:firstLine="851"/>
        <w:rPr>
          <w:i/>
        </w:rPr>
      </w:pPr>
    </w:p>
    <w:p w:rsidR="00B31AEC" w:rsidRDefault="006B40C8" w:rsidP="006B40C8">
      <w:pPr>
        <w:autoSpaceDE w:val="0"/>
        <w:autoSpaceDN w:val="0"/>
        <w:adjustRightInd w:val="0"/>
        <w:spacing w:after="120"/>
        <w:ind w:firstLine="851"/>
        <w:rPr>
          <w:b/>
          <w:i/>
        </w:rPr>
      </w:pPr>
      <w:r w:rsidRPr="006B40C8">
        <w:rPr>
          <w:b/>
          <w:i/>
        </w:rPr>
        <w:t>Додатки:</w:t>
      </w:r>
      <w:r w:rsidR="00B31AEC" w:rsidRPr="006B40C8">
        <w:rPr>
          <w:b/>
          <w:i/>
        </w:rPr>
        <w:t xml:space="preserve"> </w:t>
      </w:r>
    </w:p>
    <w:p w:rsidR="006B40C8" w:rsidRPr="00A53C01" w:rsidRDefault="008F44AD" w:rsidP="006B40C8">
      <w:pPr>
        <w:pStyle w:val="a5"/>
        <w:numPr>
          <w:ilvl w:val="0"/>
          <w:numId w:val="1"/>
        </w:numPr>
        <w:autoSpaceDE w:val="0"/>
        <w:autoSpaceDN w:val="0"/>
        <w:adjustRightInd w:val="0"/>
        <w:spacing w:after="120"/>
        <w:rPr>
          <w:b/>
          <w:i/>
        </w:rPr>
      </w:pPr>
      <w:r>
        <w:t>Копія паспорта</w:t>
      </w:r>
      <w:r w:rsidR="00A53C01">
        <w:t xml:space="preserve"> та ІПН Позивача (оригінал в наявності у Позивача);</w:t>
      </w:r>
    </w:p>
    <w:p w:rsidR="00A53C01" w:rsidRPr="00A53C01" w:rsidRDefault="00A53C01" w:rsidP="006B40C8">
      <w:pPr>
        <w:pStyle w:val="a5"/>
        <w:numPr>
          <w:ilvl w:val="0"/>
          <w:numId w:val="1"/>
        </w:numPr>
        <w:autoSpaceDE w:val="0"/>
        <w:autoSpaceDN w:val="0"/>
        <w:adjustRightInd w:val="0"/>
        <w:spacing w:after="120"/>
        <w:rPr>
          <w:b/>
          <w:i/>
        </w:rPr>
      </w:pPr>
      <w:r>
        <w:t>Копія свідоцтва про право на спадщину за законом (оригінал в наявності у Позивача);</w:t>
      </w:r>
    </w:p>
    <w:p w:rsidR="00A53C01" w:rsidRPr="00A53C01" w:rsidRDefault="00A53C01" w:rsidP="006B40C8">
      <w:pPr>
        <w:pStyle w:val="a5"/>
        <w:numPr>
          <w:ilvl w:val="0"/>
          <w:numId w:val="1"/>
        </w:numPr>
        <w:autoSpaceDE w:val="0"/>
        <w:autoSpaceDN w:val="0"/>
        <w:adjustRightInd w:val="0"/>
        <w:spacing w:after="120"/>
        <w:rPr>
          <w:b/>
          <w:i/>
        </w:rPr>
      </w:pPr>
      <w:r>
        <w:t>Копія витягу з Державного реєстру речових прав на нерухоме майно про реєстрацію права власності (оригінал в наявності у Позивача);</w:t>
      </w:r>
    </w:p>
    <w:p w:rsidR="00A53C01" w:rsidRPr="00B80B05" w:rsidRDefault="00A53C01" w:rsidP="006B40C8">
      <w:pPr>
        <w:pStyle w:val="a5"/>
        <w:numPr>
          <w:ilvl w:val="0"/>
          <w:numId w:val="1"/>
        </w:numPr>
        <w:autoSpaceDE w:val="0"/>
        <w:autoSpaceDN w:val="0"/>
        <w:adjustRightInd w:val="0"/>
        <w:spacing w:after="120"/>
        <w:rPr>
          <w:b/>
          <w:i/>
        </w:rPr>
      </w:pPr>
      <w:r>
        <w:t>Копія проекту землеустрою щодо відведення земельної ділянки у власність (оригінал в наявності у Позивача);</w:t>
      </w:r>
    </w:p>
    <w:p w:rsidR="00B80B05" w:rsidRPr="003A057B" w:rsidRDefault="00B80B05" w:rsidP="00B80B05">
      <w:pPr>
        <w:pStyle w:val="a5"/>
        <w:numPr>
          <w:ilvl w:val="0"/>
          <w:numId w:val="1"/>
        </w:numPr>
        <w:autoSpaceDE w:val="0"/>
        <w:autoSpaceDN w:val="0"/>
        <w:adjustRightInd w:val="0"/>
        <w:spacing w:after="120"/>
        <w:rPr>
          <w:b/>
          <w:i/>
        </w:rPr>
      </w:pPr>
      <w:r>
        <w:t>Копія технічного паспорта (оригінал в наявності у Позивача);</w:t>
      </w:r>
    </w:p>
    <w:p w:rsidR="003A057B" w:rsidRPr="008F44AD" w:rsidRDefault="003A057B" w:rsidP="00B80B05">
      <w:pPr>
        <w:pStyle w:val="a5"/>
        <w:numPr>
          <w:ilvl w:val="0"/>
          <w:numId w:val="1"/>
        </w:numPr>
        <w:autoSpaceDE w:val="0"/>
        <w:autoSpaceDN w:val="0"/>
        <w:adjustRightInd w:val="0"/>
        <w:spacing w:after="120"/>
        <w:rPr>
          <w:b/>
          <w:i/>
        </w:rPr>
      </w:pPr>
      <w:r>
        <w:t xml:space="preserve">Копія акту </w:t>
      </w:r>
      <w:bookmarkStart w:id="0" w:name="_GoBack"/>
      <w:bookmarkEnd w:id="0"/>
      <w:r>
        <w:t>(оригінал в наявності у Позивача);</w:t>
      </w:r>
    </w:p>
    <w:p w:rsidR="008F44AD" w:rsidRPr="008F44AD" w:rsidRDefault="008F44AD" w:rsidP="00B80B05">
      <w:pPr>
        <w:pStyle w:val="a5"/>
        <w:numPr>
          <w:ilvl w:val="0"/>
          <w:numId w:val="1"/>
        </w:numPr>
        <w:autoSpaceDE w:val="0"/>
        <w:autoSpaceDN w:val="0"/>
        <w:adjustRightInd w:val="0"/>
        <w:spacing w:after="120"/>
        <w:rPr>
          <w:b/>
          <w:i/>
        </w:rPr>
      </w:pPr>
      <w:r>
        <w:t>Квитанція про сплату судового збору.</w:t>
      </w:r>
    </w:p>
    <w:p w:rsidR="008F44AD" w:rsidRPr="00B80B05" w:rsidRDefault="008F44AD" w:rsidP="00B80B05">
      <w:pPr>
        <w:pStyle w:val="a5"/>
        <w:numPr>
          <w:ilvl w:val="0"/>
          <w:numId w:val="1"/>
        </w:numPr>
        <w:autoSpaceDE w:val="0"/>
        <w:autoSpaceDN w:val="0"/>
        <w:adjustRightInd w:val="0"/>
        <w:spacing w:after="120"/>
        <w:rPr>
          <w:b/>
          <w:i/>
        </w:rPr>
      </w:pPr>
      <w:r>
        <w:t>Копія позовної заяви з додатками для сторін по справі.</w:t>
      </w:r>
    </w:p>
    <w:p w:rsidR="00B80B05" w:rsidRPr="00B80B05" w:rsidRDefault="00B80B05" w:rsidP="00B80B05">
      <w:pPr>
        <w:autoSpaceDE w:val="0"/>
        <w:autoSpaceDN w:val="0"/>
        <w:adjustRightInd w:val="0"/>
        <w:spacing w:after="120"/>
        <w:ind w:left="1211" w:firstLine="0"/>
        <w:rPr>
          <w:b/>
          <w:i/>
        </w:rPr>
      </w:pPr>
    </w:p>
    <w:p w:rsidR="00B80B05" w:rsidRDefault="00B80B05" w:rsidP="00B80B05">
      <w:pPr>
        <w:autoSpaceDE w:val="0"/>
        <w:autoSpaceDN w:val="0"/>
        <w:adjustRightInd w:val="0"/>
        <w:spacing w:after="120"/>
        <w:rPr>
          <w:b/>
          <w:i/>
        </w:rPr>
      </w:pPr>
    </w:p>
    <w:p w:rsidR="007115C1" w:rsidRPr="00AF40F2" w:rsidRDefault="008F44AD" w:rsidP="00AF40F2">
      <w:pPr>
        <w:autoSpaceDE w:val="0"/>
        <w:autoSpaceDN w:val="0"/>
        <w:adjustRightInd w:val="0"/>
        <w:spacing w:after="120"/>
        <w:rPr>
          <w:b/>
          <w:i/>
        </w:rPr>
      </w:pPr>
      <w:r>
        <w:rPr>
          <w:b/>
          <w:i/>
        </w:rPr>
        <w:t>«____»_______2021</w:t>
      </w:r>
      <w:r w:rsidR="00B80B05">
        <w:rPr>
          <w:b/>
          <w:i/>
        </w:rPr>
        <w:t xml:space="preserve"> р.                                         _________</w:t>
      </w:r>
      <w:r>
        <w:rPr>
          <w:b/>
          <w:i/>
        </w:rPr>
        <w:t>ОСОБА 1</w:t>
      </w:r>
    </w:p>
    <w:p w:rsidR="007115C1" w:rsidRDefault="007115C1" w:rsidP="00265A44"/>
    <w:p w:rsidR="007115C1" w:rsidRDefault="007115C1" w:rsidP="00CA30A1">
      <w:pPr>
        <w:ind w:firstLine="0"/>
      </w:pPr>
    </w:p>
    <w:p w:rsidR="007115C1" w:rsidRDefault="007115C1" w:rsidP="003A34A2">
      <w:pPr>
        <w:ind w:firstLine="0"/>
      </w:pPr>
    </w:p>
    <w:sectPr w:rsidR="007115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75585"/>
    <w:multiLevelType w:val="hybridMultilevel"/>
    <w:tmpl w:val="148224E2"/>
    <w:lvl w:ilvl="0" w:tplc="6230487E">
      <w:start w:val="1"/>
      <w:numFmt w:val="decimal"/>
      <w:lvlText w:val="%1."/>
      <w:lvlJc w:val="left"/>
      <w:pPr>
        <w:ind w:left="1571" w:hanging="360"/>
      </w:pPr>
      <w:rPr>
        <w:b w:val="0"/>
        <w:i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44"/>
    <w:rsid w:val="00023C3D"/>
    <w:rsid w:val="000750F9"/>
    <w:rsid w:val="0009273A"/>
    <w:rsid w:val="000A2CD2"/>
    <w:rsid w:val="00154B0C"/>
    <w:rsid w:val="00176AF9"/>
    <w:rsid w:val="001B2A2B"/>
    <w:rsid w:val="001F565C"/>
    <w:rsid w:val="00221CB5"/>
    <w:rsid w:val="00252F3C"/>
    <w:rsid w:val="00265A44"/>
    <w:rsid w:val="002A7193"/>
    <w:rsid w:val="002C4723"/>
    <w:rsid w:val="003078FF"/>
    <w:rsid w:val="00317B2F"/>
    <w:rsid w:val="00355A0D"/>
    <w:rsid w:val="003A057B"/>
    <w:rsid w:val="003A34A2"/>
    <w:rsid w:val="004E2495"/>
    <w:rsid w:val="0054277D"/>
    <w:rsid w:val="005430CE"/>
    <w:rsid w:val="005E0315"/>
    <w:rsid w:val="00607443"/>
    <w:rsid w:val="00655922"/>
    <w:rsid w:val="006B40C8"/>
    <w:rsid w:val="006D0E2C"/>
    <w:rsid w:val="007115C1"/>
    <w:rsid w:val="00722078"/>
    <w:rsid w:val="00766305"/>
    <w:rsid w:val="007A6A81"/>
    <w:rsid w:val="00823B81"/>
    <w:rsid w:val="00836A58"/>
    <w:rsid w:val="00840956"/>
    <w:rsid w:val="00896A32"/>
    <w:rsid w:val="008B490A"/>
    <w:rsid w:val="008F44AD"/>
    <w:rsid w:val="009667B4"/>
    <w:rsid w:val="009D6BE9"/>
    <w:rsid w:val="009D6BEA"/>
    <w:rsid w:val="00A53C01"/>
    <w:rsid w:val="00AB7D56"/>
    <w:rsid w:val="00AE4E5F"/>
    <w:rsid w:val="00AE653E"/>
    <w:rsid w:val="00AF40F2"/>
    <w:rsid w:val="00B31AEC"/>
    <w:rsid w:val="00B80B05"/>
    <w:rsid w:val="00B81C2D"/>
    <w:rsid w:val="00CA30A1"/>
    <w:rsid w:val="00CD0F4C"/>
    <w:rsid w:val="00DC25C0"/>
    <w:rsid w:val="00DE5948"/>
    <w:rsid w:val="00E61547"/>
    <w:rsid w:val="00E64D93"/>
    <w:rsid w:val="00E70501"/>
    <w:rsid w:val="00EC0099"/>
    <w:rsid w:val="00F06F9C"/>
    <w:rsid w:val="00F414F8"/>
    <w:rsid w:val="00F862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BC3B"/>
  <w15:docId w15:val="{2C65BA85-0B24-4015-8073-A30841BD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8"/>
        <w:szCs w:val="22"/>
        <w:lang w:val="uk-UA"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Вміст таблиці"/>
    <w:basedOn w:val="a"/>
    <w:qFormat/>
    <w:rsid w:val="0009273A"/>
    <w:pPr>
      <w:suppressLineNumbers/>
      <w:suppressAutoHyphens/>
      <w:ind w:firstLine="0"/>
      <w:jc w:val="left"/>
    </w:pPr>
    <w:rPr>
      <w:rFonts w:eastAsia="Times New Roman"/>
      <w:color w:val="auto"/>
      <w:sz w:val="24"/>
      <w:szCs w:val="24"/>
      <w:lang w:eastAsia="zh-CN"/>
    </w:rPr>
  </w:style>
  <w:style w:type="paragraph" w:styleId="a5">
    <w:name w:val="List Paragraph"/>
    <w:basedOn w:val="a"/>
    <w:uiPriority w:val="34"/>
    <w:qFormat/>
    <w:rsid w:val="006B40C8"/>
    <w:pPr>
      <w:ind w:left="720"/>
      <w:contextualSpacing/>
    </w:pPr>
  </w:style>
  <w:style w:type="paragraph" w:styleId="a6">
    <w:name w:val="Balloon Text"/>
    <w:basedOn w:val="a"/>
    <w:link w:val="a7"/>
    <w:uiPriority w:val="99"/>
    <w:semiHidden/>
    <w:unhideWhenUsed/>
    <w:rsid w:val="00B80B05"/>
    <w:rPr>
      <w:rFonts w:ascii="Segoe UI" w:hAnsi="Segoe UI" w:cs="Segoe UI"/>
      <w:sz w:val="18"/>
      <w:szCs w:val="18"/>
    </w:rPr>
  </w:style>
  <w:style w:type="character" w:customStyle="1" w:styleId="a7">
    <w:name w:val="Текст выноски Знак"/>
    <w:basedOn w:val="a0"/>
    <w:link w:val="a6"/>
    <w:uiPriority w:val="99"/>
    <w:semiHidden/>
    <w:rsid w:val="00B80B05"/>
    <w:rPr>
      <w:rFonts w:ascii="Segoe UI" w:hAnsi="Segoe UI" w:cs="Segoe UI"/>
      <w:sz w:val="18"/>
      <w:szCs w:val="18"/>
    </w:rPr>
  </w:style>
  <w:style w:type="character" w:styleId="a8">
    <w:name w:val="Hyperlink"/>
    <w:basedOn w:val="a0"/>
    <w:uiPriority w:val="99"/>
    <w:unhideWhenUsed/>
    <w:rsid w:val="00317B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6865">
      <w:bodyDiv w:val="1"/>
      <w:marLeft w:val="0"/>
      <w:marRight w:val="0"/>
      <w:marTop w:val="0"/>
      <w:marBottom w:val="0"/>
      <w:divBdr>
        <w:top w:val="none" w:sz="0" w:space="0" w:color="auto"/>
        <w:left w:val="none" w:sz="0" w:space="0" w:color="auto"/>
        <w:bottom w:val="none" w:sz="0" w:space="0" w:color="auto"/>
        <w:right w:val="none" w:sz="0" w:space="0" w:color="auto"/>
      </w:divBdr>
    </w:div>
    <w:div w:id="1070419316">
      <w:bodyDiv w:val="1"/>
      <w:marLeft w:val="0"/>
      <w:marRight w:val="0"/>
      <w:marTop w:val="0"/>
      <w:marBottom w:val="0"/>
      <w:divBdr>
        <w:top w:val="none" w:sz="0" w:space="0" w:color="auto"/>
        <w:left w:val="none" w:sz="0" w:space="0" w:color="auto"/>
        <w:bottom w:val="none" w:sz="0" w:space="0" w:color="auto"/>
        <w:right w:val="none" w:sz="0" w:space="0" w:color="auto"/>
      </w:divBdr>
    </w:div>
    <w:div w:id="1753428677">
      <w:bodyDiv w:val="1"/>
      <w:marLeft w:val="0"/>
      <w:marRight w:val="0"/>
      <w:marTop w:val="0"/>
      <w:marBottom w:val="0"/>
      <w:divBdr>
        <w:top w:val="none" w:sz="0" w:space="0" w:color="auto"/>
        <w:left w:val="none" w:sz="0" w:space="0" w:color="auto"/>
        <w:bottom w:val="none" w:sz="0" w:space="0" w:color="auto"/>
        <w:right w:val="none" w:sz="0" w:space="0" w:color="auto"/>
      </w:divBdr>
    </w:div>
    <w:div w:id="1766724575">
      <w:bodyDiv w:val="1"/>
      <w:marLeft w:val="0"/>
      <w:marRight w:val="0"/>
      <w:marTop w:val="0"/>
      <w:marBottom w:val="0"/>
      <w:divBdr>
        <w:top w:val="none" w:sz="0" w:space="0" w:color="auto"/>
        <w:left w:val="none" w:sz="0" w:space="0" w:color="auto"/>
        <w:bottom w:val="none" w:sz="0" w:space="0" w:color="auto"/>
        <w:right w:val="none" w:sz="0" w:space="0" w:color="auto"/>
      </w:divBdr>
    </w:div>
    <w:div w:id="212484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843437/ed_2021_01_01/pravo1/T030435.html?pravo=1" TargetMode="External"/><Relationship Id="rId13" Type="http://schemas.openxmlformats.org/officeDocument/2006/relationships/hyperlink" Target="http://search.ligazakon.ua/l_doc2.nsf/link1/an_42/ed_2019_09_03/pravo1/Z960254K.html?pravo=1" TargetMode="External"/><Relationship Id="rId18" Type="http://schemas.openxmlformats.org/officeDocument/2006/relationships/hyperlink" Target="http://search.ligazakon.ua/l_doc2.nsf/link1/an_342/ed_2020_12_01/pravo1/T030858.html?pravo=1" TargetMode="External"/><Relationship Id="rId26" Type="http://schemas.openxmlformats.org/officeDocument/2006/relationships/hyperlink" Target="http://search.ligazakon.ua/l_doc2.nsf/link1/ed_2020_12_01/pravo1/T030858.html?pravo=1" TargetMode="External"/><Relationship Id="rId3" Type="http://schemas.openxmlformats.org/officeDocument/2006/relationships/settings" Target="settings.xml"/><Relationship Id="rId21" Type="http://schemas.openxmlformats.org/officeDocument/2006/relationships/hyperlink" Target="http://search.ligazakon.ua/l_doc2.nsf/link1/ed_2013_07_03/pravo1/RE17686.html?pravo=1" TargetMode="External"/><Relationship Id="rId7" Type="http://schemas.openxmlformats.org/officeDocument/2006/relationships/hyperlink" Target="http://search.ligazakon.ua/l_doc2.nsf/link1/an_843047/ed_2021_01_01/pravo1/T030435.html?pravo=1" TargetMode="External"/><Relationship Id="rId12" Type="http://schemas.openxmlformats.org/officeDocument/2006/relationships/hyperlink" Target="http://search.ligazakon.ua/l_doc2.nsf/link1/an_555/ed_2021_01_01/pravo1/T012768.html?pravo=1" TargetMode="External"/><Relationship Id="rId17" Type="http://schemas.openxmlformats.org/officeDocument/2006/relationships/hyperlink" Target="http://search.ligazakon.ua/l_doc2.nsf/link1/an_665/ed_2021_01_01/pravo1/T012768.html?pravo=1" TargetMode="External"/><Relationship Id="rId25" Type="http://schemas.openxmlformats.org/officeDocument/2006/relationships/hyperlink" Target="http://search.ligazakon.ua/l_doc2.nsf/link1/ed_2021_01_01/pravo1/T113613.html?pravo=1" TargetMode="External"/><Relationship Id="rId2" Type="http://schemas.openxmlformats.org/officeDocument/2006/relationships/styles" Target="styles.xml"/><Relationship Id="rId16" Type="http://schemas.openxmlformats.org/officeDocument/2006/relationships/hyperlink" Target="http://search.ligazakon.ua/l_doc2.nsf/link1/an_661/ed_2021_01_01/pravo1/T012768.html?pravo=1" TargetMode="External"/><Relationship Id="rId20" Type="http://schemas.openxmlformats.org/officeDocument/2006/relationships/hyperlink" Target="http://search.ligazakon.ua/l_doc2.nsf/link1/an_665/ed_2021_01_01/pravo1/T012768.html?pravo=1" TargetMode="External"/><Relationship Id="rId1" Type="http://schemas.openxmlformats.org/officeDocument/2006/relationships/numbering" Target="numbering.xml"/><Relationship Id="rId6" Type="http://schemas.openxmlformats.org/officeDocument/2006/relationships/hyperlink" Target="http://search.ligazakon.ua/l_doc2.nsf/link1/an_1011/ed_2021_01_01/pravo1/T012768.html?pravo=1" TargetMode="External"/><Relationship Id="rId11" Type="http://schemas.openxmlformats.org/officeDocument/2006/relationships/hyperlink" Target="http://search.ligazakon.ua/l_doc2.nsf/link1/an_843442/ed_2021_01_01/pravo1/T030435.html?pravo=1" TargetMode="External"/><Relationship Id="rId24" Type="http://schemas.openxmlformats.org/officeDocument/2006/relationships/hyperlink" Target="http://search.ligazakon.ua/l_doc2.nsf/link1/ed_2021_01_01/pravo1/T030435.html?pravo=1" TargetMode="External"/><Relationship Id="rId5" Type="http://schemas.openxmlformats.org/officeDocument/2006/relationships/hyperlink" Target="http://search.ligazakon.ua/l_doc2.nsf/link1/an_653/ed_2021_01_01/pravo1/T012768.html?pravo=1" TargetMode="External"/><Relationship Id="rId15" Type="http://schemas.openxmlformats.org/officeDocument/2006/relationships/hyperlink" Target="http://search.ligazakon.ua/l_doc2.nsf/link1/an_589601/ed_2021_01_01/pravo1/T012768.html?pravo=1" TargetMode="External"/><Relationship Id="rId23" Type="http://schemas.openxmlformats.org/officeDocument/2006/relationships/hyperlink" Target="http://search.ligazakon.ua/l_doc2.nsf/link1/ed_2021_01_01/pravo1/T012768.html?pravo=1" TargetMode="External"/><Relationship Id="rId28" Type="http://schemas.openxmlformats.org/officeDocument/2006/relationships/theme" Target="theme/theme1.xml"/><Relationship Id="rId10" Type="http://schemas.openxmlformats.org/officeDocument/2006/relationships/hyperlink" Target="http://search.ligazakon.ua/l_doc2.nsf/link1/an_843366/ed_2021_01_01/pravo1/T030435.html?pravo=1" TargetMode="External"/><Relationship Id="rId19" Type="http://schemas.openxmlformats.org/officeDocument/2006/relationships/hyperlink" Target="http://search.ligazakon.ua/l_doc2.nsf/link1/an_204/ed_2021_01_01/pravo1/T113613.html?pravo=1" TargetMode="External"/><Relationship Id="rId4" Type="http://schemas.openxmlformats.org/officeDocument/2006/relationships/webSettings" Target="webSettings.xml"/><Relationship Id="rId9" Type="http://schemas.openxmlformats.org/officeDocument/2006/relationships/hyperlink" Target="http://search.ligazakon.ua/l_doc2.nsf/link1/an_843362/ed_2021_01_01/pravo1/T030435.html?pravo=1" TargetMode="External"/><Relationship Id="rId14" Type="http://schemas.openxmlformats.org/officeDocument/2006/relationships/hyperlink" Target="http://search.ligazakon.ua/l_doc2.nsf/link1/an_447/ed_2021_01_01/pravo1/T012768.html?pravo=1" TargetMode="External"/><Relationship Id="rId22" Type="http://schemas.openxmlformats.org/officeDocument/2006/relationships/hyperlink" Target="http://search.ligazakon.ua/l_doc2.nsf/link1/an_589346/ed_2021_01_01/pravo1/T012768.html?pravo=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7</Pages>
  <Words>3370</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Hlib.Hliebov</dc:creator>
  <cp:lastModifiedBy>User</cp:lastModifiedBy>
  <cp:revision>8</cp:revision>
  <cp:lastPrinted>2019-02-18T12:32:00Z</cp:lastPrinted>
  <dcterms:created xsi:type="dcterms:W3CDTF">2019-02-13T12:57:00Z</dcterms:created>
  <dcterms:modified xsi:type="dcterms:W3CDTF">2021-08-28T12:30:00Z</dcterms:modified>
</cp:coreProperties>
</file>