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60"/>
        <w:gridCol w:w="6685"/>
      </w:tblGrid>
      <w:tr w:rsidR="00A509FA" w:rsidRPr="005874D0">
        <w:tc>
          <w:tcPr>
            <w:tcW w:w="2660" w:type="dxa"/>
          </w:tcPr>
          <w:p w:rsidR="00A509FA" w:rsidRPr="005874D0" w:rsidRDefault="00A509FA">
            <w:pPr>
              <w:spacing w:after="0"/>
              <w:rPr>
                <w:rFonts w:ascii="Times New Roman" w:hAnsi="Times New Roman" w:cs="Times New Roman"/>
                <w:sz w:val="24"/>
                <w:szCs w:val="24"/>
              </w:rPr>
            </w:pPr>
          </w:p>
        </w:tc>
        <w:tc>
          <w:tcPr>
            <w:tcW w:w="6685" w:type="dxa"/>
          </w:tcPr>
          <w:p w:rsidR="00A509FA" w:rsidRPr="005874D0" w:rsidRDefault="00A762FF">
            <w:pPr>
              <w:tabs>
                <w:tab w:val="left" w:pos="1680"/>
              </w:tabs>
              <w:spacing w:after="0"/>
              <w:rPr>
                <w:rFonts w:ascii="Times New Roman" w:hAnsi="Times New Roman" w:cs="Times New Roman"/>
                <w:b/>
                <w:sz w:val="24"/>
                <w:szCs w:val="24"/>
                <w:lang w:val="uk-UA"/>
              </w:rPr>
            </w:pPr>
            <w:r w:rsidRPr="005874D0">
              <w:rPr>
                <w:rFonts w:ascii="Times New Roman" w:hAnsi="Times New Roman" w:cs="Times New Roman"/>
                <w:b/>
                <w:color w:val="1C1C1C"/>
                <w:sz w:val="24"/>
                <w:szCs w:val="24"/>
                <w:lang w:val="uk-UA"/>
              </w:rPr>
              <w:t>До</w:t>
            </w:r>
            <w:r w:rsidR="0091564B" w:rsidRPr="005874D0">
              <w:rPr>
                <w:rFonts w:ascii="Times New Roman" w:hAnsi="Times New Roman" w:cs="Times New Roman"/>
                <w:b/>
                <w:color w:val="1C1C1C"/>
                <w:sz w:val="24"/>
                <w:szCs w:val="24"/>
                <w:lang w:val="uk-UA"/>
              </w:rPr>
              <w:t xml:space="preserve"> Дніпропетровського окружного адміністративного</w:t>
            </w:r>
            <w:r w:rsidRPr="005874D0">
              <w:rPr>
                <w:rFonts w:ascii="Times New Roman" w:hAnsi="Times New Roman" w:cs="Times New Roman"/>
                <w:b/>
                <w:color w:val="1C1C1C"/>
                <w:sz w:val="24"/>
                <w:szCs w:val="24"/>
                <w:lang w:val="uk-UA"/>
              </w:rPr>
              <w:t xml:space="preserve"> суду </w:t>
            </w:r>
          </w:p>
          <w:p w:rsidR="00A509FA" w:rsidRPr="005874D0" w:rsidRDefault="0091564B">
            <w:pPr>
              <w:widowControl w:val="0"/>
              <w:spacing w:after="0"/>
              <w:rPr>
                <w:rFonts w:ascii="Times New Roman" w:hAnsi="Times New Roman" w:cs="Times New Roman"/>
                <w:i/>
                <w:color w:val="1C1C1C"/>
                <w:sz w:val="24"/>
                <w:szCs w:val="24"/>
                <w:lang w:val="uk-UA"/>
              </w:rPr>
            </w:pPr>
            <w:r w:rsidRPr="005874D0">
              <w:rPr>
                <w:rFonts w:ascii="Times New Roman" w:hAnsi="Times New Roman" w:cs="Times New Roman"/>
                <w:i/>
                <w:color w:val="1C1C1C"/>
                <w:sz w:val="24"/>
                <w:szCs w:val="24"/>
              </w:rPr>
              <w:t>49089, м. Дніпро, вул. Академіка Янгеля,4</w:t>
            </w:r>
            <w:r w:rsidRPr="005874D0">
              <w:rPr>
                <w:rFonts w:ascii="Times New Roman" w:hAnsi="Times New Roman" w:cs="Times New Roman"/>
                <w:i/>
                <w:color w:val="1C1C1C"/>
                <w:sz w:val="24"/>
                <w:szCs w:val="24"/>
                <w:lang w:val="uk-UA"/>
              </w:rPr>
              <w:t xml:space="preserve"> </w:t>
            </w:r>
          </w:p>
          <w:p w:rsidR="0091564B" w:rsidRPr="005874D0" w:rsidRDefault="0091564B">
            <w:pPr>
              <w:widowControl w:val="0"/>
              <w:spacing w:after="0"/>
              <w:rPr>
                <w:rFonts w:ascii="Times New Roman" w:hAnsi="Times New Roman" w:cs="Times New Roman"/>
                <w:color w:val="000000"/>
                <w:kern w:val="1"/>
                <w:sz w:val="24"/>
                <w:szCs w:val="24"/>
                <w:lang w:val="uk-UA"/>
              </w:rPr>
            </w:pPr>
          </w:p>
        </w:tc>
      </w:tr>
      <w:tr w:rsidR="00A509FA" w:rsidRPr="005874D0">
        <w:tc>
          <w:tcPr>
            <w:tcW w:w="2660" w:type="dxa"/>
          </w:tcPr>
          <w:p w:rsidR="00A509FA" w:rsidRPr="005874D0" w:rsidRDefault="00A762FF" w:rsidP="00A762FF">
            <w:pPr>
              <w:spacing w:after="0"/>
              <w:jc w:val="right"/>
              <w:rPr>
                <w:rFonts w:ascii="Times New Roman" w:hAnsi="Times New Roman" w:cs="Times New Roman"/>
                <w:b/>
                <w:sz w:val="24"/>
                <w:szCs w:val="24"/>
                <w:lang w:val="uk-UA"/>
              </w:rPr>
            </w:pPr>
            <w:r w:rsidRPr="005874D0">
              <w:rPr>
                <w:rFonts w:ascii="Times New Roman" w:hAnsi="Times New Roman" w:cs="Times New Roman"/>
                <w:b/>
                <w:sz w:val="24"/>
                <w:szCs w:val="24"/>
                <w:lang w:val="uk-UA"/>
              </w:rPr>
              <w:t>Позивач:</w:t>
            </w:r>
          </w:p>
        </w:tc>
        <w:tc>
          <w:tcPr>
            <w:tcW w:w="6685" w:type="dxa"/>
          </w:tcPr>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b/>
                <w:sz w:val="24"/>
                <w:szCs w:val="24"/>
                <w:lang w:val="uk-UA"/>
              </w:rPr>
              <w:t>О</w:t>
            </w:r>
            <w:r w:rsidRPr="005874D0">
              <w:rPr>
                <w:rFonts w:ascii="Times New Roman" w:hAnsi="Times New Roman" w:cs="Times New Roman"/>
                <w:b/>
                <w:sz w:val="24"/>
                <w:szCs w:val="24"/>
              </w:rPr>
              <w:t>С</w:t>
            </w:r>
            <w:r w:rsidRPr="005874D0">
              <w:rPr>
                <w:rFonts w:ascii="Times New Roman" w:hAnsi="Times New Roman" w:cs="Times New Roman"/>
                <w:b/>
                <w:sz w:val="24"/>
                <w:szCs w:val="24"/>
                <w:lang w:val="uk-UA"/>
              </w:rPr>
              <w:t>ОБА 1,</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sz w:val="24"/>
                <w:szCs w:val="24"/>
                <w:lang w:val="uk-UA"/>
              </w:rPr>
              <w:t>р.н.;</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b/>
                <w:sz w:val="24"/>
                <w:szCs w:val="24"/>
                <w:lang w:val="uk-UA"/>
              </w:rPr>
              <w:t>Адреса:</w:t>
            </w:r>
            <w:r w:rsidRPr="005874D0">
              <w:rPr>
                <w:rFonts w:ascii="Times New Roman" w:hAnsi="Times New Roman" w:cs="Times New Roman"/>
                <w:sz w:val="24"/>
                <w:szCs w:val="24"/>
                <w:lang w:val="uk-UA"/>
              </w:rPr>
              <w:t xml:space="preserve"> 51473, Дніпропетровська обл., Павлоградський район, с. Межиріч;</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sz w:val="24"/>
                <w:szCs w:val="24"/>
                <w:lang w:val="uk-UA"/>
              </w:rPr>
              <w:t>ІПН: 0000000000;</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sz w:val="24"/>
                <w:szCs w:val="24"/>
                <w:lang w:val="uk-UA"/>
              </w:rPr>
              <w:t>Серія та номер паспорта: 00000000;</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b/>
                <w:sz w:val="24"/>
                <w:szCs w:val="24"/>
                <w:lang w:val="uk-UA"/>
              </w:rPr>
              <w:t>Електронна пошта:</w:t>
            </w:r>
            <w:r w:rsidRPr="005874D0">
              <w:rPr>
                <w:rFonts w:ascii="Times New Roman" w:hAnsi="Times New Roman" w:cs="Times New Roman"/>
                <w:sz w:val="24"/>
                <w:szCs w:val="24"/>
                <w:lang w:val="uk-UA"/>
              </w:rPr>
              <w:t xml:space="preserve"> відсутня;</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sz w:val="24"/>
                <w:szCs w:val="24"/>
                <w:lang w:val="uk-UA"/>
              </w:rPr>
              <w:t>Офіційна електронна адреса: відсутня;</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sz w:val="24"/>
                <w:szCs w:val="24"/>
                <w:lang w:val="uk-UA"/>
              </w:rPr>
              <w:t>Тел. 000000000</w:t>
            </w:r>
            <w:r w:rsidRPr="005874D0">
              <w:rPr>
                <w:rFonts w:ascii="Times New Roman" w:hAnsi="Times New Roman" w:cs="Times New Roman"/>
                <w:color w:val="000000"/>
                <w:sz w:val="24"/>
                <w:szCs w:val="24"/>
                <w:lang w:val="uk-UA"/>
              </w:rPr>
              <w:t>.</w:t>
            </w:r>
            <w:r w:rsidRPr="005874D0">
              <w:rPr>
                <w:rFonts w:ascii="Times New Roman" w:hAnsi="Times New Roman" w:cs="Times New Roman"/>
                <w:sz w:val="24"/>
                <w:szCs w:val="24"/>
                <w:lang w:val="uk-UA"/>
              </w:rPr>
              <w:t xml:space="preserve"> </w:t>
            </w:r>
          </w:p>
          <w:p w:rsidR="00A509FA" w:rsidRPr="005874D0" w:rsidRDefault="00A509FA" w:rsidP="00A762FF">
            <w:pPr>
              <w:spacing w:after="0"/>
              <w:rPr>
                <w:rFonts w:ascii="Times New Roman" w:hAnsi="Times New Roman" w:cs="Times New Roman"/>
                <w:sz w:val="24"/>
                <w:szCs w:val="24"/>
                <w:lang w:val="uk-UA"/>
              </w:rPr>
            </w:pPr>
          </w:p>
        </w:tc>
      </w:tr>
      <w:tr w:rsidR="00A509FA" w:rsidRPr="005874D0">
        <w:tc>
          <w:tcPr>
            <w:tcW w:w="2660" w:type="dxa"/>
          </w:tcPr>
          <w:p w:rsidR="00A509FA" w:rsidRPr="005874D0" w:rsidRDefault="00A762FF" w:rsidP="00A762FF">
            <w:pPr>
              <w:spacing w:after="0"/>
              <w:jc w:val="right"/>
              <w:rPr>
                <w:rFonts w:ascii="Times New Roman" w:hAnsi="Times New Roman" w:cs="Times New Roman"/>
                <w:b/>
                <w:sz w:val="24"/>
                <w:szCs w:val="24"/>
                <w:lang w:val="uk-UA"/>
              </w:rPr>
            </w:pPr>
            <w:r w:rsidRPr="005874D0">
              <w:rPr>
                <w:rFonts w:ascii="Times New Roman" w:hAnsi="Times New Roman" w:cs="Times New Roman"/>
                <w:b/>
                <w:sz w:val="24"/>
                <w:szCs w:val="24"/>
                <w:lang w:val="uk-UA"/>
              </w:rPr>
              <w:t>Відповідач:</w:t>
            </w:r>
          </w:p>
        </w:tc>
        <w:tc>
          <w:tcPr>
            <w:tcW w:w="6685" w:type="dxa"/>
          </w:tcPr>
          <w:p w:rsidR="00A509FA" w:rsidRPr="005874D0" w:rsidRDefault="003417A3" w:rsidP="00A762FF">
            <w:pPr>
              <w:pStyle w:val="af2"/>
              <w:spacing w:after="0"/>
              <w:rPr>
                <w:rFonts w:ascii="Times New Roman" w:hAnsi="Times New Roman" w:cs="Times New Roman"/>
                <w:sz w:val="24"/>
                <w:szCs w:val="24"/>
              </w:rPr>
            </w:pPr>
            <w:r w:rsidRPr="005874D0">
              <w:rPr>
                <w:rFonts w:ascii="Times New Roman" w:hAnsi="Times New Roman" w:cs="Times New Roman"/>
                <w:b/>
                <w:sz w:val="24"/>
                <w:szCs w:val="24"/>
              </w:rPr>
              <w:t xml:space="preserve">Головне управління Держгеокадастру у </w:t>
            </w:r>
            <w:r w:rsidRPr="005874D0">
              <w:rPr>
                <w:rFonts w:ascii="Times New Roman" w:hAnsi="Times New Roman" w:cs="Times New Roman"/>
                <w:b/>
                <w:sz w:val="24"/>
                <w:szCs w:val="24"/>
                <w:lang w:val="uk-UA"/>
              </w:rPr>
              <w:t>Дніпропетровсь</w:t>
            </w:r>
            <w:r w:rsidRPr="005874D0">
              <w:rPr>
                <w:rFonts w:ascii="Times New Roman" w:hAnsi="Times New Roman" w:cs="Times New Roman"/>
                <w:b/>
                <w:sz w:val="24"/>
                <w:szCs w:val="24"/>
              </w:rPr>
              <w:t>кій області</w:t>
            </w:r>
            <w:r w:rsidR="00A762FF" w:rsidRPr="005874D0">
              <w:rPr>
                <w:rFonts w:ascii="Times New Roman" w:hAnsi="Times New Roman" w:cs="Times New Roman"/>
                <w:b/>
                <w:sz w:val="24"/>
                <w:szCs w:val="24"/>
                <w:lang w:val="uk-UA"/>
              </w:rPr>
              <w:t>,</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b/>
                <w:sz w:val="24"/>
                <w:szCs w:val="24"/>
                <w:lang w:val="uk-UA"/>
              </w:rPr>
              <w:t>Адреса:</w:t>
            </w:r>
            <w:r w:rsidRPr="005874D0">
              <w:rPr>
                <w:rFonts w:ascii="Times New Roman" w:hAnsi="Times New Roman" w:cs="Times New Roman"/>
                <w:sz w:val="24"/>
                <w:szCs w:val="24"/>
                <w:lang w:val="uk-UA"/>
              </w:rPr>
              <w:t>;</w:t>
            </w:r>
          </w:p>
          <w:p w:rsidR="00A509FA" w:rsidRPr="005874D0" w:rsidRDefault="003417A3" w:rsidP="00A762FF">
            <w:pPr>
              <w:pStyle w:val="af2"/>
              <w:spacing w:after="0"/>
              <w:rPr>
                <w:rFonts w:ascii="Times New Roman" w:hAnsi="Times New Roman" w:cs="Times New Roman"/>
                <w:sz w:val="24"/>
                <w:szCs w:val="24"/>
              </w:rPr>
            </w:pPr>
            <w:r w:rsidRPr="005874D0">
              <w:rPr>
                <w:rFonts w:ascii="Times New Roman" w:hAnsi="Times New Roman" w:cs="Times New Roman"/>
                <w:sz w:val="24"/>
                <w:szCs w:val="24"/>
                <w:lang w:val="uk-UA"/>
              </w:rPr>
              <w:t>ЄДРПОУ</w:t>
            </w:r>
            <w:r w:rsidR="00A762FF" w:rsidRPr="005874D0">
              <w:rPr>
                <w:rFonts w:ascii="Times New Roman" w:hAnsi="Times New Roman" w:cs="Times New Roman"/>
                <w:sz w:val="24"/>
                <w:szCs w:val="24"/>
                <w:lang w:val="uk-UA"/>
              </w:rPr>
              <w:t>:;</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b/>
                <w:sz w:val="24"/>
                <w:szCs w:val="24"/>
                <w:lang w:val="uk-UA"/>
              </w:rPr>
              <w:t>Електронна пошта:</w:t>
            </w:r>
            <w:r w:rsidRPr="005874D0">
              <w:rPr>
                <w:rFonts w:ascii="Times New Roman" w:hAnsi="Times New Roman" w:cs="Times New Roman"/>
                <w:sz w:val="24"/>
                <w:szCs w:val="24"/>
                <w:lang w:val="uk-UA"/>
              </w:rPr>
              <w:t xml:space="preserve"> відсутня;</w:t>
            </w:r>
          </w:p>
          <w:p w:rsidR="00A509FA" w:rsidRPr="005874D0" w:rsidRDefault="00A762FF" w:rsidP="00A762FF">
            <w:pPr>
              <w:pStyle w:val="af2"/>
              <w:spacing w:after="0"/>
              <w:rPr>
                <w:rFonts w:ascii="Times New Roman" w:hAnsi="Times New Roman" w:cs="Times New Roman"/>
                <w:sz w:val="24"/>
                <w:szCs w:val="24"/>
              </w:rPr>
            </w:pPr>
            <w:r w:rsidRPr="005874D0">
              <w:rPr>
                <w:rFonts w:ascii="Times New Roman" w:hAnsi="Times New Roman" w:cs="Times New Roman"/>
                <w:sz w:val="24"/>
                <w:szCs w:val="24"/>
                <w:lang w:val="uk-UA"/>
              </w:rPr>
              <w:t>Офіційна електронна адреса: відсутня;</w:t>
            </w:r>
          </w:p>
          <w:p w:rsidR="00A509FA" w:rsidRPr="005874D0" w:rsidRDefault="00A762FF" w:rsidP="00A762FF">
            <w:pPr>
              <w:spacing w:after="0"/>
              <w:rPr>
                <w:rFonts w:ascii="Times New Roman" w:hAnsi="Times New Roman" w:cs="Times New Roman"/>
                <w:sz w:val="24"/>
                <w:szCs w:val="24"/>
                <w:lang w:val="uk-UA"/>
              </w:rPr>
            </w:pPr>
            <w:r w:rsidRPr="005874D0">
              <w:rPr>
                <w:rFonts w:ascii="Times New Roman" w:hAnsi="Times New Roman" w:cs="Times New Roman"/>
                <w:sz w:val="24"/>
                <w:szCs w:val="24"/>
                <w:lang w:val="uk-UA"/>
              </w:rPr>
              <w:t xml:space="preserve">Тел. </w:t>
            </w:r>
          </w:p>
          <w:p w:rsidR="00A762FF" w:rsidRPr="005874D0" w:rsidRDefault="00A762FF" w:rsidP="00A762FF">
            <w:pPr>
              <w:spacing w:after="0"/>
              <w:rPr>
                <w:rFonts w:ascii="Times New Roman" w:hAnsi="Times New Roman" w:cs="Times New Roman"/>
                <w:sz w:val="24"/>
                <w:szCs w:val="24"/>
                <w:lang w:val="uk-UA"/>
              </w:rPr>
            </w:pPr>
          </w:p>
        </w:tc>
      </w:tr>
    </w:tbl>
    <w:p w:rsidR="00A509FA" w:rsidRPr="005874D0" w:rsidRDefault="00A762FF">
      <w:pPr>
        <w:spacing w:after="0"/>
        <w:jc w:val="right"/>
        <w:rPr>
          <w:rFonts w:ascii="Times New Roman" w:hAnsi="Times New Roman"/>
          <w:b/>
          <w:bCs/>
          <w:i/>
          <w:sz w:val="24"/>
          <w:szCs w:val="24"/>
          <w:lang w:val="uk-UA"/>
        </w:rPr>
      </w:pPr>
      <w:r w:rsidRPr="005874D0">
        <w:rPr>
          <w:rFonts w:ascii="Times New Roman" w:hAnsi="Times New Roman"/>
          <w:b/>
          <w:bCs/>
          <w:i/>
          <w:sz w:val="24"/>
          <w:szCs w:val="24"/>
          <w:lang w:val="uk-UA"/>
        </w:rPr>
        <w:t xml:space="preserve">    </w:t>
      </w:r>
      <w:r w:rsidR="00001BB3" w:rsidRPr="005874D0">
        <w:rPr>
          <w:rFonts w:ascii="Times New Roman" w:hAnsi="Times New Roman"/>
          <w:b/>
          <w:bCs/>
          <w:i/>
          <w:sz w:val="24"/>
          <w:szCs w:val="24"/>
          <w:lang w:val="uk-UA"/>
        </w:rPr>
        <w:t>Позов немайнового характеру</w:t>
      </w:r>
    </w:p>
    <w:p w:rsidR="00A509FA" w:rsidRPr="005874D0" w:rsidRDefault="00A509FA">
      <w:pPr>
        <w:spacing w:after="0"/>
        <w:ind w:firstLine="850"/>
        <w:jc w:val="center"/>
        <w:rPr>
          <w:rFonts w:ascii="Times New Roman" w:hAnsi="Times New Roman"/>
          <w:b/>
          <w:sz w:val="24"/>
          <w:szCs w:val="24"/>
        </w:rPr>
      </w:pPr>
    </w:p>
    <w:p w:rsidR="00A509FA" w:rsidRPr="005874D0" w:rsidRDefault="003417A3">
      <w:pPr>
        <w:spacing w:after="0"/>
        <w:ind w:firstLine="850"/>
        <w:jc w:val="center"/>
        <w:rPr>
          <w:rFonts w:ascii="Times New Roman" w:hAnsi="Times New Roman"/>
          <w:sz w:val="24"/>
          <w:szCs w:val="24"/>
        </w:rPr>
      </w:pPr>
      <w:r w:rsidRPr="005874D0">
        <w:rPr>
          <w:rFonts w:ascii="Times New Roman" w:hAnsi="Times New Roman"/>
          <w:b/>
          <w:sz w:val="24"/>
          <w:szCs w:val="24"/>
          <w:lang w:val="uk-UA"/>
        </w:rPr>
        <w:t>Адміністративний позов</w:t>
      </w:r>
      <w:r w:rsidR="00A762FF" w:rsidRPr="005874D0">
        <w:rPr>
          <w:rFonts w:ascii="Times New Roman" w:hAnsi="Times New Roman"/>
          <w:sz w:val="24"/>
          <w:szCs w:val="24"/>
        </w:rPr>
        <w:br/>
      </w:r>
      <w:r w:rsidR="00A762FF" w:rsidRPr="005874D0">
        <w:rPr>
          <w:rFonts w:ascii="Times New Roman" w:hAnsi="Times New Roman"/>
          <w:bCs/>
          <w:i/>
          <w:sz w:val="24"/>
          <w:szCs w:val="24"/>
          <w:lang w:val="uk-UA"/>
        </w:rPr>
        <w:t xml:space="preserve">про </w:t>
      </w:r>
      <w:r w:rsidRPr="005874D0">
        <w:rPr>
          <w:rFonts w:ascii="Times New Roman" w:hAnsi="Times New Roman"/>
          <w:bCs/>
          <w:i/>
          <w:sz w:val="24"/>
          <w:szCs w:val="24"/>
        </w:rPr>
        <w:t>визнання протиправним та скасування рішення, зобов`язання вчинити дії</w:t>
      </w:r>
    </w:p>
    <w:p w:rsidR="00A509FA" w:rsidRPr="005874D0" w:rsidRDefault="00A509FA">
      <w:pPr>
        <w:spacing w:after="0"/>
        <w:ind w:firstLine="850"/>
        <w:jc w:val="both"/>
        <w:rPr>
          <w:rFonts w:ascii="Times New Roman" w:hAnsi="Times New Roman"/>
          <w:color w:val="1C1C1C"/>
          <w:sz w:val="24"/>
          <w:szCs w:val="24"/>
          <w:lang w:val="uk-UA"/>
        </w:rPr>
      </w:pP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lang w:val="uk-UA"/>
        </w:rPr>
        <w:t>У</w:t>
      </w:r>
      <w:r w:rsidR="008153FF" w:rsidRPr="005874D0">
        <w:rPr>
          <w:rFonts w:ascii="Times New Roman" w:hAnsi="Times New Roman"/>
          <w:sz w:val="24"/>
          <w:szCs w:val="24"/>
          <w:lang w:val="uk-UA"/>
        </w:rPr>
        <w:t xml:space="preserve"> </w:t>
      </w:r>
      <w:r w:rsidRPr="005874D0">
        <w:rPr>
          <w:rFonts w:ascii="Times New Roman" w:hAnsi="Times New Roman"/>
          <w:sz w:val="24"/>
          <w:szCs w:val="24"/>
          <w:lang w:val="uk-UA"/>
        </w:rPr>
        <w:t>жовтні</w:t>
      </w:r>
      <w:r w:rsidRPr="005874D0">
        <w:rPr>
          <w:rFonts w:ascii="Times New Roman" w:hAnsi="Times New Roman"/>
          <w:sz w:val="24"/>
          <w:szCs w:val="24"/>
        </w:rPr>
        <w:t xml:space="preserve"> 2020 року </w:t>
      </w:r>
      <w:r w:rsidRPr="005874D0">
        <w:rPr>
          <w:rFonts w:ascii="Times New Roman" w:hAnsi="Times New Roman"/>
          <w:sz w:val="24"/>
          <w:szCs w:val="24"/>
          <w:lang w:val="uk-UA"/>
        </w:rPr>
        <w:t>я</w:t>
      </w:r>
      <w:r w:rsidRPr="005874D0">
        <w:rPr>
          <w:rFonts w:ascii="Times New Roman" w:hAnsi="Times New Roman"/>
          <w:sz w:val="24"/>
          <w:szCs w:val="24"/>
        </w:rPr>
        <w:t xml:space="preserve"> звернулася до ГУ Держгеокадастру </w:t>
      </w:r>
      <w:r w:rsidRPr="005874D0">
        <w:rPr>
          <w:rFonts w:ascii="Times New Roman" w:hAnsi="Times New Roman"/>
          <w:sz w:val="24"/>
          <w:szCs w:val="24"/>
          <w:lang w:val="uk-UA"/>
        </w:rPr>
        <w:t>і</w:t>
      </w:r>
      <w:r w:rsidRPr="005874D0">
        <w:rPr>
          <w:rFonts w:ascii="Times New Roman" w:hAnsi="Times New Roman"/>
          <w:sz w:val="24"/>
          <w:szCs w:val="24"/>
        </w:rPr>
        <w:t>з заявою про внесення відомостей до Державного земельного кадастр</w:t>
      </w:r>
      <w:r w:rsidRPr="005874D0">
        <w:rPr>
          <w:rFonts w:ascii="Times New Roman" w:hAnsi="Times New Roman"/>
          <w:sz w:val="24"/>
          <w:szCs w:val="24"/>
          <w:lang w:val="uk-UA"/>
        </w:rPr>
        <w:t>у</w:t>
      </w:r>
      <w:r w:rsidRPr="005874D0">
        <w:rPr>
          <w:rFonts w:ascii="Times New Roman" w:hAnsi="Times New Roman"/>
          <w:sz w:val="24"/>
          <w:szCs w:val="24"/>
        </w:rPr>
        <w:t>, а саме про державну реєстрацію земельної ділянки площею 1 га, яка знаходиться за адресою. Рішенням від 0</w:t>
      </w:r>
      <w:r w:rsidRPr="005874D0">
        <w:rPr>
          <w:rFonts w:ascii="Times New Roman" w:hAnsi="Times New Roman"/>
          <w:sz w:val="24"/>
          <w:szCs w:val="24"/>
          <w:lang w:val="uk-UA"/>
        </w:rPr>
        <w:t>0</w:t>
      </w:r>
      <w:r w:rsidRPr="005874D0">
        <w:rPr>
          <w:rFonts w:ascii="Times New Roman" w:hAnsi="Times New Roman"/>
          <w:sz w:val="24"/>
          <w:szCs w:val="24"/>
        </w:rPr>
        <w:t>.</w:t>
      </w:r>
      <w:r w:rsidRPr="005874D0">
        <w:rPr>
          <w:rFonts w:ascii="Times New Roman" w:hAnsi="Times New Roman"/>
          <w:sz w:val="24"/>
          <w:szCs w:val="24"/>
          <w:lang w:val="uk-UA"/>
        </w:rPr>
        <w:t>00</w:t>
      </w:r>
      <w:r w:rsidRPr="005874D0">
        <w:rPr>
          <w:rFonts w:ascii="Times New Roman" w:hAnsi="Times New Roman"/>
          <w:sz w:val="24"/>
          <w:szCs w:val="24"/>
        </w:rPr>
        <w:t>.2020</w:t>
      </w:r>
      <w:r w:rsidRPr="005874D0">
        <w:rPr>
          <w:rFonts w:ascii="Times New Roman" w:hAnsi="Times New Roman"/>
          <w:sz w:val="24"/>
          <w:szCs w:val="24"/>
          <w:lang w:val="uk-UA"/>
        </w:rPr>
        <w:t xml:space="preserve"> року</w:t>
      </w:r>
      <w:r w:rsidRPr="005874D0">
        <w:rPr>
          <w:rFonts w:ascii="Times New Roman" w:hAnsi="Times New Roman"/>
          <w:sz w:val="24"/>
          <w:szCs w:val="24"/>
        </w:rPr>
        <w:t xml:space="preserve"> </w:t>
      </w:r>
      <w:r w:rsidR="00164A27" w:rsidRPr="005874D0">
        <w:rPr>
          <w:rFonts w:ascii="Times New Roman" w:hAnsi="Times New Roman"/>
          <w:sz w:val="24"/>
          <w:szCs w:val="24"/>
          <w:lang w:val="uk-UA"/>
        </w:rPr>
        <w:t>мені</w:t>
      </w:r>
      <w:r w:rsidRPr="005874D0">
        <w:rPr>
          <w:rFonts w:ascii="Times New Roman" w:hAnsi="Times New Roman"/>
          <w:sz w:val="24"/>
          <w:szCs w:val="24"/>
        </w:rPr>
        <w:t xml:space="preserve"> було відмовлено в прийнятті заяви про внесення відомостей (змін до них) </w:t>
      </w:r>
      <w:proofErr w:type="gramStart"/>
      <w:r w:rsidRPr="005874D0">
        <w:rPr>
          <w:rFonts w:ascii="Times New Roman" w:hAnsi="Times New Roman"/>
          <w:sz w:val="24"/>
          <w:szCs w:val="24"/>
        </w:rPr>
        <w:t>до Державного земельного кадастру</w:t>
      </w:r>
      <w:proofErr w:type="gramEnd"/>
      <w:r w:rsidRPr="005874D0">
        <w:rPr>
          <w:rFonts w:ascii="Times New Roman" w:hAnsi="Times New Roman"/>
          <w:sz w:val="24"/>
          <w:szCs w:val="24"/>
        </w:rPr>
        <w:t>, з тих підстав, що документи подані не в повному обсязі, відсутня документація із землеустрою, яка є підставою для формування земельної ділянки у формі електронного документа, підписана із застосуванням засобів кваліфікованого електронного підпису сертифікованим інженером-землевпорядником технічними засобами телекомунікацій. На</w:t>
      </w:r>
      <w:r w:rsidR="00164A27" w:rsidRPr="005874D0">
        <w:rPr>
          <w:rFonts w:ascii="Times New Roman" w:hAnsi="Times New Roman"/>
          <w:sz w:val="24"/>
          <w:szCs w:val="24"/>
          <w:lang w:val="uk-UA"/>
        </w:rPr>
        <w:t xml:space="preserve"> мою</w:t>
      </w:r>
      <w:r w:rsidRPr="005874D0">
        <w:rPr>
          <w:rFonts w:ascii="Times New Roman" w:hAnsi="Times New Roman"/>
          <w:sz w:val="24"/>
          <w:szCs w:val="24"/>
        </w:rPr>
        <w:t xml:space="preserve"> думку, наведені підстави для прийняття оскарженого рішення не узгоджується з приписами </w:t>
      </w:r>
      <w:hyperlink r:id="rId5"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Закону України "Про Державний земельний кадастр"</w:t>
        </w:r>
      </w:hyperlink>
      <w:r w:rsidRPr="005874D0">
        <w:rPr>
          <w:rFonts w:ascii="Times New Roman" w:hAnsi="Times New Roman"/>
          <w:sz w:val="24"/>
          <w:szCs w:val="24"/>
        </w:rPr>
        <w:t> та Порядку № 1051, які чітко визначають підстави та порядок прийняття Державним кадастровим реєстратором рішення про відмову у внесенні відомостей (змін до них) до Державного земельного кадастру, у зв`язку з чим с</w:t>
      </w:r>
      <w:r w:rsidR="00164A27" w:rsidRPr="005874D0">
        <w:rPr>
          <w:rFonts w:ascii="Times New Roman" w:hAnsi="Times New Roman"/>
          <w:sz w:val="24"/>
          <w:szCs w:val="24"/>
        </w:rPr>
        <w:t>пірне рішення відповідача вважаю</w:t>
      </w:r>
      <w:r w:rsidRPr="005874D0">
        <w:rPr>
          <w:rFonts w:ascii="Times New Roman" w:hAnsi="Times New Roman"/>
          <w:sz w:val="24"/>
          <w:szCs w:val="24"/>
        </w:rPr>
        <w:t xml:space="preserve"> протиправним та таким, що підлягає скасуванню.</w:t>
      </w:r>
    </w:p>
    <w:p w:rsidR="00F95B51" w:rsidRPr="005874D0" w:rsidRDefault="00164A27" w:rsidP="00F95B51">
      <w:pPr>
        <w:ind w:firstLine="851"/>
        <w:jc w:val="both"/>
        <w:rPr>
          <w:rFonts w:ascii="Times New Roman" w:hAnsi="Times New Roman"/>
          <w:sz w:val="24"/>
          <w:szCs w:val="24"/>
        </w:rPr>
      </w:pPr>
      <w:r w:rsidRPr="005874D0">
        <w:rPr>
          <w:rFonts w:ascii="Times New Roman" w:hAnsi="Times New Roman"/>
          <w:sz w:val="24"/>
          <w:szCs w:val="24"/>
          <w:lang w:val="uk-UA"/>
        </w:rPr>
        <w:t>Р</w:t>
      </w:r>
      <w:r w:rsidRPr="005874D0">
        <w:rPr>
          <w:rFonts w:ascii="Times New Roman" w:hAnsi="Times New Roman"/>
          <w:sz w:val="24"/>
          <w:szCs w:val="24"/>
        </w:rPr>
        <w:t xml:space="preserve">ішенням </w:t>
      </w:r>
      <w:r w:rsidR="00F95B51" w:rsidRPr="005874D0">
        <w:rPr>
          <w:rFonts w:ascii="Times New Roman" w:hAnsi="Times New Roman"/>
          <w:sz w:val="24"/>
          <w:szCs w:val="24"/>
        </w:rPr>
        <w:t xml:space="preserve">міської ради </w:t>
      </w:r>
      <w:r w:rsidRPr="005874D0">
        <w:rPr>
          <w:rFonts w:ascii="Times New Roman" w:hAnsi="Times New Roman"/>
          <w:sz w:val="24"/>
          <w:szCs w:val="24"/>
        </w:rPr>
        <w:t>від 00.</w:t>
      </w:r>
      <w:r w:rsidRPr="005874D0">
        <w:rPr>
          <w:rFonts w:ascii="Times New Roman" w:hAnsi="Times New Roman"/>
          <w:sz w:val="24"/>
          <w:szCs w:val="24"/>
          <w:lang w:val="uk-UA"/>
        </w:rPr>
        <w:t>00</w:t>
      </w:r>
      <w:r w:rsidRPr="005874D0">
        <w:rPr>
          <w:rFonts w:ascii="Times New Roman" w:hAnsi="Times New Roman"/>
          <w:sz w:val="24"/>
          <w:szCs w:val="24"/>
        </w:rPr>
        <w:t>.</w:t>
      </w:r>
      <w:r w:rsidRPr="005874D0">
        <w:rPr>
          <w:rFonts w:ascii="Times New Roman" w:hAnsi="Times New Roman"/>
          <w:sz w:val="24"/>
          <w:szCs w:val="24"/>
          <w:lang w:val="uk-UA"/>
        </w:rPr>
        <w:t>0000</w:t>
      </w:r>
      <w:r w:rsidR="00F95B51" w:rsidRPr="005874D0">
        <w:rPr>
          <w:rFonts w:ascii="Times New Roman" w:hAnsi="Times New Roman"/>
          <w:sz w:val="24"/>
          <w:szCs w:val="24"/>
        </w:rPr>
        <w:t> </w:t>
      </w:r>
      <w:r w:rsidRPr="005874D0">
        <w:rPr>
          <w:rFonts w:ascii="Times New Roman" w:hAnsi="Times New Roman"/>
          <w:sz w:val="24"/>
          <w:szCs w:val="24"/>
        </w:rPr>
        <w:t xml:space="preserve">мені </w:t>
      </w:r>
      <w:r w:rsidR="00F95B51" w:rsidRPr="005874D0">
        <w:rPr>
          <w:rFonts w:ascii="Times New Roman" w:hAnsi="Times New Roman"/>
          <w:sz w:val="24"/>
          <w:szCs w:val="24"/>
        </w:rPr>
        <w:t>надано дозвіл на розроблення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за адресою:</w:t>
      </w:r>
      <w:r w:rsidR="00A67096" w:rsidRPr="005874D0">
        <w:rPr>
          <w:rFonts w:ascii="Times New Roman" w:hAnsi="Times New Roman"/>
          <w:sz w:val="24"/>
          <w:szCs w:val="24"/>
          <w:lang w:val="uk-UA"/>
        </w:rPr>
        <w:t xml:space="preserve"> </w:t>
      </w:r>
      <w:r w:rsidR="00F95B51" w:rsidRPr="005874D0">
        <w:rPr>
          <w:rFonts w:ascii="Times New Roman" w:hAnsi="Times New Roman"/>
          <w:sz w:val="24"/>
          <w:szCs w:val="24"/>
        </w:rPr>
        <w:t xml:space="preserve">, орієнтовною площею </w:t>
      </w:r>
      <w:r w:rsidR="00A67096" w:rsidRPr="005874D0">
        <w:rPr>
          <w:rFonts w:ascii="Times New Roman" w:hAnsi="Times New Roman"/>
          <w:sz w:val="24"/>
          <w:szCs w:val="24"/>
          <w:lang w:val="uk-UA"/>
        </w:rPr>
        <w:t>1</w:t>
      </w:r>
      <w:r w:rsidR="00F95B51" w:rsidRPr="005874D0">
        <w:rPr>
          <w:rFonts w:ascii="Times New Roman" w:hAnsi="Times New Roman"/>
          <w:sz w:val="24"/>
          <w:szCs w:val="24"/>
        </w:rPr>
        <w:t xml:space="preserve"> га.</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На підставі вищезазначеного рішення, </w:t>
      </w:r>
      <w:r w:rsidR="00A67096" w:rsidRPr="005874D0">
        <w:rPr>
          <w:rFonts w:ascii="Times New Roman" w:hAnsi="Times New Roman"/>
          <w:sz w:val="24"/>
          <w:szCs w:val="24"/>
          <w:lang w:val="uk-UA"/>
        </w:rPr>
        <w:t>мною</w:t>
      </w:r>
      <w:r w:rsidR="00A67096" w:rsidRPr="005874D0">
        <w:rPr>
          <w:rFonts w:ascii="Times New Roman" w:hAnsi="Times New Roman"/>
          <w:sz w:val="24"/>
          <w:szCs w:val="24"/>
        </w:rPr>
        <w:t xml:space="preserve"> замовлено, а ПП "ГЕОЛАЙФ</w:t>
      </w:r>
      <w:r w:rsidRPr="005874D0">
        <w:rPr>
          <w:rFonts w:ascii="Times New Roman" w:hAnsi="Times New Roman"/>
          <w:sz w:val="24"/>
          <w:szCs w:val="24"/>
        </w:rPr>
        <w:t>" виготовлено проект землеустрою щодо відведення земельної ділянки, на підставі якого за</w:t>
      </w:r>
      <w:r w:rsidR="00A67096" w:rsidRPr="005874D0">
        <w:rPr>
          <w:rFonts w:ascii="Times New Roman" w:hAnsi="Times New Roman"/>
          <w:sz w:val="24"/>
          <w:szCs w:val="24"/>
          <w:lang w:val="uk-UA"/>
        </w:rPr>
        <w:t xml:space="preserve"> моєю</w:t>
      </w:r>
      <w:r w:rsidRPr="005874D0">
        <w:rPr>
          <w:rFonts w:ascii="Times New Roman" w:hAnsi="Times New Roman"/>
          <w:sz w:val="24"/>
          <w:szCs w:val="24"/>
        </w:rPr>
        <w:t xml:space="preserve"> заявою зареєстрована в Державному земельному кадастрі земельна ділянка за кадастровим номером </w:t>
      </w:r>
      <w:r w:rsidR="00A67096" w:rsidRPr="005874D0">
        <w:rPr>
          <w:rFonts w:ascii="Times New Roman" w:hAnsi="Times New Roman"/>
          <w:sz w:val="24"/>
          <w:szCs w:val="24"/>
          <w:lang w:val="uk-UA"/>
        </w:rPr>
        <w:t>00000000000</w:t>
      </w:r>
      <w:r w:rsidRPr="005874D0">
        <w:rPr>
          <w:rFonts w:ascii="Times New Roman" w:hAnsi="Times New Roman"/>
          <w:sz w:val="24"/>
          <w:szCs w:val="24"/>
        </w:rPr>
        <w:t>:</w:t>
      </w:r>
      <w:r w:rsidR="00A67096" w:rsidRPr="005874D0">
        <w:rPr>
          <w:rFonts w:ascii="Times New Roman" w:hAnsi="Times New Roman"/>
          <w:sz w:val="24"/>
          <w:szCs w:val="24"/>
          <w:lang w:val="uk-UA"/>
        </w:rPr>
        <w:t>00</w:t>
      </w:r>
      <w:r w:rsidR="00A67096" w:rsidRPr="005874D0">
        <w:rPr>
          <w:rFonts w:ascii="Times New Roman" w:hAnsi="Times New Roman"/>
          <w:sz w:val="24"/>
          <w:szCs w:val="24"/>
        </w:rPr>
        <w:t>:000:0000</w:t>
      </w:r>
      <w:r w:rsidRPr="005874D0">
        <w:rPr>
          <w:rFonts w:ascii="Times New Roman" w:hAnsi="Times New Roman"/>
          <w:sz w:val="24"/>
          <w:szCs w:val="24"/>
        </w:rPr>
        <w:t xml:space="preserve">, площею </w:t>
      </w:r>
      <w:r w:rsidR="00A67096" w:rsidRPr="005874D0">
        <w:rPr>
          <w:rFonts w:ascii="Times New Roman" w:hAnsi="Times New Roman"/>
          <w:sz w:val="24"/>
          <w:szCs w:val="24"/>
          <w:lang w:val="uk-UA"/>
        </w:rPr>
        <w:t>1</w:t>
      </w:r>
      <w:r w:rsidRPr="005874D0">
        <w:rPr>
          <w:rFonts w:ascii="Times New Roman" w:hAnsi="Times New Roman"/>
          <w:sz w:val="24"/>
          <w:szCs w:val="24"/>
        </w:rPr>
        <w:t xml:space="preserve"> га, за адресою</w:t>
      </w:r>
      <w:proofErr w:type="gramStart"/>
      <w:r w:rsidRPr="005874D0">
        <w:rPr>
          <w:rFonts w:ascii="Times New Roman" w:hAnsi="Times New Roman"/>
          <w:sz w:val="24"/>
          <w:szCs w:val="24"/>
        </w:rPr>
        <w:t>:</w:t>
      </w:r>
      <w:r w:rsidR="00A67096" w:rsidRPr="005874D0">
        <w:rPr>
          <w:rFonts w:ascii="Times New Roman" w:hAnsi="Times New Roman"/>
          <w:sz w:val="24"/>
          <w:szCs w:val="24"/>
          <w:lang w:val="uk-UA"/>
        </w:rPr>
        <w:t xml:space="preserve"> </w:t>
      </w:r>
      <w:r w:rsidRPr="005874D0">
        <w:rPr>
          <w:rFonts w:ascii="Times New Roman" w:hAnsi="Times New Roman"/>
          <w:sz w:val="24"/>
          <w:szCs w:val="24"/>
        </w:rPr>
        <w:t>,</w:t>
      </w:r>
      <w:proofErr w:type="gramEnd"/>
      <w:r w:rsidRPr="005874D0">
        <w:rPr>
          <w:rFonts w:ascii="Times New Roman" w:hAnsi="Times New Roman"/>
          <w:sz w:val="24"/>
          <w:szCs w:val="24"/>
        </w:rPr>
        <w:t xml:space="preserve"> що підтверджується витягом з державного земельного кадастру.</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lastRenderedPageBreak/>
        <w:t xml:space="preserve">Рішеннями міської ради </w:t>
      </w:r>
      <w:r w:rsidR="00A67096" w:rsidRPr="005874D0">
        <w:rPr>
          <w:rFonts w:ascii="Times New Roman" w:hAnsi="Times New Roman"/>
          <w:sz w:val="24"/>
          <w:szCs w:val="24"/>
        </w:rPr>
        <w:t>від 00.00.2016 та</w:t>
      </w:r>
      <w:r w:rsidRPr="005874D0">
        <w:rPr>
          <w:rFonts w:ascii="Times New Roman" w:hAnsi="Times New Roman"/>
          <w:sz w:val="24"/>
          <w:szCs w:val="24"/>
        </w:rPr>
        <w:t xml:space="preserve"> </w:t>
      </w:r>
      <w:r w:rsidR="00A67096" w:rsidRPr="005874D0">
        <w:rPr>
          <w:rFonts w:ascii="Times New Roman" w:hAnsi="Times New Roman"/>
          <w:sz w:val="24"/>
          <w:szCs w:val="24"/>
        </w:rPr>
        <w:t>від 00.00.2016</w:t>
      </w:r>
      <w:r w:rsidRPr="005874D0">
        <w:rPr>
          <w:rFonts w:ascii="Times New Roman" w:hAnsi="Times New Roman"/>
          <w:sz w:val="24"/>
          <w:szCs w:val="24"/>
        </w:rPr>
        <w:t xml:space="preserve"> </w:t>
      </w:r>
      <w:r w:rsidR="00A67096" w:rsidRPr="005874D0">
        <w:rPr>
          <w:rFonts w:ascii="Times New Roman" w:hAnsi="Times New Roman"/>
          <w:sz w:val="24"/>
          <w:szCs w:val="24"/>
          <w:lang w:val="uk-UA"/>
        </w:rPr>
        <w:t>мені</w:t>
      </w:r>
      <w:r w:rsidRPr="005874D0">
        <w:rPr>
          <w:rFonts w:ascii="Times New Roman" w:hAnsi="Times New Roman"/>
          <w:sz w:val="24"/>
          <w:szCs w:val="24"/>
        </w:rPr>
        <w:t xml:space="preserve"> неодноразово відмовлялося в затвердженні вищезазначеного проекту землеустрою.</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За результатами судового оскарження, постановами суду </w:t>
      </w:r>
      <w:r w:rsidR="00A67096" w:rsidRPr="005874D0">
        <w:rPr>
          <w:rFonts w:ascii="Times New Roman" w:hAnsi="Times New Roman"/>
          <w:sz w:val="24"/>
          <w:szCs w:val="24"/>
        </w:rPr>
        <w:t>від 00.00.2016 р. по справі №</w:t>
      </w:r>
      <w:r w:rsidR="00A67096" w:rsidRPr="005874D0">
        <w:rPr>
          <w:rFonts w:ascii="Times New Roman" w:hAnsi="Times New Roman"/>
          <w:sz w:val="24"/>
          <w:szCs w:val="24"/>
          <w:lang w:val="uk-UA"/>
        </w:rPr>
        <w:t>0000</w:t>
      </w:r>
      <w:r w:rsidR="00A67096" w:rsidRPr="005874D0">
        <w:rPr>
          <w:rFonts w:ascii="Times New Roman" w:hAnsi="Times New Roman"/>
          <w:sz w:val="24"/>
          <w:szCs w:val="24"/>
        </w:rPr>
        <w:t>/00/00</w:t>
      </w:r>
      <w:r w:rsidRPr="005874D0">
        <w:rPr>
          <w:rFonts w:ascii="Times New Roman" w:hAnsi="Times New Roman"/>
          <w:sz w:val="24"/>
          <w:szCs w:val="24"/>
        </w:rPr>
        <w:t>, від</w:t>
      </w:r>
      <w:r w:rsidR="00A67096" w:rsidRPr="005874D0">
        <w:rPr>
          <w:rFonts w:ascii="Times New Roman" w:hAnsi="Times New Roman"/>
          <w:sz w:val="24"/>
          <w:szCs w:val="24"/>
          <w:lang w:val="uk-UA"/>
        </w:rPr>
        <w:t xml:space="preserve"> 00</w:t>
      </w:r>
      <w:r w:rsidR="00A67096" w:rsidRPr="005874D0">
        <w:rPr>
          <w:rFonts w:ascii="Times New Roman" w:hAnsi="Times New Roman"/>
          <w:sz w:val="24"/>
          <w:szCs w:val="24"/>
        </w:rPr>
        <w:t>.00.2016 р. по справі №</w:t>
      </w:r>
      <w:r w:rsidR="00A67096" w:rsidRPr="005874D0">
        <w:rPr>
          <w:rFonts w:ascii="Times New Roman" w:hAnsi="Times New Roman"/>
          <w:sz w:val="24"/>
          <w:szCs w:val="24"/>
          <w:lang w:val="uk-UA"/>
        </w:rPr>
        <w:t>000</w:t>
      </w:r>
      <w:r w:rsidRPr="005874D0">
        <w:rPr>
          <w:rFonts w:ascii="Times New Roman" w:hAnsi="Times New Roman"/>
          <w:sz w:val="24"/>
          <w:szCs w:val="24"/>
        </w:rPr>
        <w:t>/</w:t>
      </w:r>
      <w:r w:rsidR="00A67096" w:rsidRPr="005874D0">
        <w:rPr>
          <w:rFonts w:ascii="Times New Roman" w:hAnsi="Times New Roman"/>
          <w:sz w:val="24"/>
          <w:szCs w:val="24"/>
          <w:lang w:val="uk-UA"/>
        </w:rPr>
        <w:t>0000</w:t>
      </w:r>
      <w:r w:rsidRPr="005874D0">
        <w:rPr>
          <w:rFonts w:ascii="Times New Roman" w:hAnsi="Times New Roman"/>
          <w:sz w:val="24"/>
          <w:szCs w:val="24"/>
        </w:rPr>
        <w:t>/</w:t>
      </w:r>
      <w:r w:rsidR="00A67096" w:rsidRPr="005874D0">
        <w:rPr>
          <w:rFonts w:ascii="Times New Roman" w:hAnsi="Times New Roman"/>
          <w:sz w:val="24"/>
          <w:szCs w:val="24"/>
          <w:lang w:val="uk-UA"/>
        </w:rPr>
        <w:t>00</w:t>
      </w:r>
      <w:r w:rsidRPr="005874D0">
        <w:rPr>
          <w:rFonts w:ascii="Times New Roman" w:hAnsi="Times New Roman"/>
          <w:sz w:val="24"/>
          <w:szCs w:val="24"/>
        </w:rPr>
        <w:t xml:space="preserve"> вищезазначені рішення міської ради скасовані, а також зобов`язано міську раду на найближчому пленарному засіданні чергової сесії розглянути проект землеустрою щодо відведення </w:t>
      </w:r>
      <w:r w:rsidR="00A67096" w:rsidRPr="005874D0">
        <w:rPr>
          <w:rFonts w:ascii="Times New Roman" w:hAnsi="Times New Roman"/>
          <w:sz w:val="24"/>
          <w:szCs w:val="24"/>
          <w:lang w:val="uk-UA"/>
        </w:rPr>
        <w:t>мені</w:t>
      </w:r>
      <w:r w:rsidRPr="005874D0">
        <w:rPr>
          <w:rFonts w:ascii="Times New Roman" w:hAnsi="Times New Roman"/>
          <w:sz w:val="24"/>
          <w:szCs w:val="24"/>
        </w:rPr>
        <w:t xml:space="preserve"> спірної земельної ділянки.</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Рішенням міської ради №</w:t>
      </w:r>
      <w:r w:rsidR="00A67096" w:rsidRPr="005874D0">
        <w:rPr>
          <w:rFonts w:ascii="Times New Roman" w:hAnsi="Times New Roman"/>
          <w:sz w:val="24"/>
          <w:szCs w:val="24"/>
          <w:lang w:val="uk-UA"/>
        </w:rPr>
        <w:t>0000</w:t>
      </w:r>
      <w:r w:rsidRPr="005874D0">
        <w:rPr>
          <w:rFonts w:ascii="Times New Roman" w:hAnsi="Times New Roman"/>
          <w:sz w:val="24"/>
          <w:szCs w:val="24"/>
        </w:rPr>
        <w:t xml:space="preserve"> від </w:t>
      </w:r>
      <w:r w:rsidR="00A67096" w:rsidRPr="005874D0">
        <w:rPr>
          <w:rFonts w:ascii="Times New Roman" w:hAnsi="Times New Roman"/>
          <w:sz w:val="24"/>
          <w:szCs w:val="24"/>
          <w:lang w:val="uk-UA"/>
        </w:rPr>
        <w:t>00</w:t>
      </w:r>
      <w:r w:rsidR="00A67096" w:rsidRPr="005874D0">
        <w:rPr>
          <w:rFonts w:ascii="Times New Roman" w:hAnsi="Times New Roman"/>
          <w:sz w:val="24"/>
          <w:szCs w:val="24"/>
        </w:rPr>
        <w:t>.00</w:t>
      </w:r>
      <w:r w:rsidRPr="005874D0">
        <w:rPr>
          <w:rFonts w:ascii="Times New Roman" w:hAnsi="Times New Roman"/>
          <w:sz w:val="24"/>
          <w:szCs w:val="24"/>
        </w:rPr>
        <w:t xml:space="preserve">.2017 надано дозвіл на розроблення технічної документації департаменту забезпечення ресурсних платежів міської ради щодо поділу вищезазначеної земельної ділянки, площею </w:t>
      </w:r>
      <w:r w:rsidR="00A67096" w:rsidRPr="005874D0">
        <w:rPr>
          <w:rFonts w:ascii="Times New Roman" w:hAnsi="Times New Roman"/>
          <w:sz w:val="24"/>
          <w:szCs w:val="24"/>
          <w:lang w:val="uk-UA"/>
        </w:rPr>
        <w:t>1</w:t>
      </w:r>
      <w:r w:rsidRPr="005874D0">
        <w:rPr>
          <w:rFonts w:ascii="Times New Roman" w:hAnsi="Times New Roman"/>
          <w:sz w:val="24"/>
          <w:szCs w:val="24"/>
        </w:rPr>
        <w:t xml:space="preserve"> га, кадастровий номер </w:t>
      </w:r>
      <w:r w:rsidR="00A67096" w:rsidRPr="005874D0">
        <w:rPr>
          <w:rFonts w:ascii="Times New Roman" w:hAnsi="Times New Roman"/>
          <w:sz w:val="24"/>
          <w:szCs w:val="24"/>
          <w:lang w:val="uk-UA"/>
        </w:rPr>
        <w:t>0000000</w:t>
      </w:r>
      <w:r w:rsidR="00A67096" w:rsidRPr="005874D0">
        <w:rPr>
          <w:rFonts w:ascii="Times New Roman" w:hAnsi="Times New Roman"/>
          <w:sz w:val="24"/>
          <w:szCs w:val="24"/>
        </w:rPr>
        <w:t>00:00:000:0000</w:t>
      </w:r>
      <w:r w:rsidRPr="005874D0">
        <w:rPr>
          <w:rFonts w:ascii="Times New Roman" w:hAnsi="Times New Roman"/>
          <w:sz w:val="24"/>
          <w:szCs w:val="24"/>
        </w:rPr>
        <w:t xml:space="preserve">, яка розташована за </w:t>
      </w:r>
      <w:proofErr w:type="gramStart"/>
      <w:r w:rsidRPr="005874D0">
        <w:rPr>
          <w:rFonts w:ascii="Times New Roman" w:hAnsi="Times New Roman"/>
          <w:sz w:val="24"/>
          <w:szCs w:val="24"/>
        </w:rPr>
        <w:t>адресою:.</w:t>
      </w:r>
      <w:proofErr w:type="gramEnd"/>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У зв`язку з чим, земельна ділянка за кадастровим номером </w:t>
      </w:r>
      <w:r w:rsidR="00A67096" w:rsidRPr="005874D0">
        <w:rPr>
          <w:rFonts w:ascii="Times New Roman" w:hAnsi="Times New Roman"/>
          <w:sz w:val="24"/>
          <w:szCs w:val="24"/>
          <w:lang w:val="uk-UA"/>
        </w:rPr>
        <w:t>000000000000</w:t>
      </w:r>
      <w:r w:rsidRPr="005874D0">
        <w:rPr>
          <w:rFonts w:ascii="Times New Roman" w:hAnsi="Times New Roman"/>
          <w:sz w:val="24"/>
          <w:szCs w:val="24"/>
        </w:rPr>
        <w:t>00:</w:t>
      </w:r>
      <w:r w:rsidR="00A67096" w:rsidRPr="005874D0">
        <w:rPr>
          <w:rFonts w:ascii="Times New Roman" w:hAnsi="Times New Roman"/>
          <w:sz w:val="24"/>
          <w:szCs w:val="24"/>
          <w:lang w:val="uk-UA"/>
        </w:rPr>
        <w:t>00</w:t>
      </w:r>
      <w:r w:rsidR="00A67096" w:rsidRPr="005874D0">
        <w:rPr>
          <w:rFonts w:ascii="Times New Roman" w:hAnsi="Times New Roman"/>
          <w:sz w:val="24"/>
          <w:szCs w:val="24"/>
        </w:rPr>
        <w:t>:000:0000</w:t>
      </w:r>
      <w:r w:rsidRPr="005874D0">
        <w:rPr>
          <w:rFonts w:ascii="Times New Roman" w:hAnsi="Times New Roman"/>
          <w:sz w:val="24"/>
          <w:szCs w:val="24"/>
        </w:rPr>
        <w:t xml:space="preserve"> була видалена з публічної кадастрової карти, внаслідок державної реєстрації земельних ділянок площею 0,</w:t>
      </w:r>
      <w:r w:rsidR="00723F4E" w:rsidRPr="005874D0">
        <w:rPr>
          <w:rFonts w:ascii="Times New Roman" w:hAnsi="Times New Roman"/>
          <w:sz w:val="24"/>
          <w:szCs w:val="24"/>
          <w:lang w:val="uk-UA"/>
        </w:rPr>
        <w:t>5</w:t>
      </w:r>
      <w:r w:rsidRPr="005874D0">
        <w:rPr>
          <w:rFonts w:ascii="Times New Roman" w:hAnsi="Times New Roman"/>
          <w:sz w:val="24"/>
          <w:szCs w:val="24"/>
        </w:rPr>
        <w:t xml:space="preserve"> га, з кадастровим номером </w:t>
      </w:r>
      <w:r w:rsidR="00723F4E" w:rsidRPr="005874D0">
        <w:rPr>
          <w:rFonts w:ascii="Times New Roman" w:hAnsi="Times New Roman"/>
          <w:sz w:val="24"/>
          <w:szCs w:val="24"/>
          <w:lang w:val="uk-UA"/>
        </w:rPr>
        <w:t>0000000</w:t>
      </w:r>
      <w:r w:rsidR="00723F4E" w:rsidRPr="005874D0">
        <w:rPr>
          <w:rFonts w:ascii="Times New Roman" w:hAnsi="Times New Roman"/>
          <w:sz w:val="24"/>
          <w:szCs w:val="24"/>
        </w:rPr>
        <w:t>00:00:000:0000</w:t>
      </w:r>
      <w:r w:rsidRPr="005874D0">
        <w:rPr>
          <w:rFonts w:ascii="Times New Roman" w:hAnsi="Times New Roman"/>
          <w:sz w:val="24"/>
          <w:szCs w:val="24"/>
        </w:rPr>
        <w:t xml:space="preserve"> </w:t>
      </w:r>
      <w:r w:rsidR="008153FF" w:rsidRPr="005874D0">
        <w:rPr>
          <w:rFonts w:ascii="Times New Roman" w:hAnsi="Times New Roman"/>
          <w:sz w:val="24"/>
          <w:szCs w:val="24"/>
        </w:rPr>
        <w:t>та земельної ділянки, площею 0,5 га, з кадастровим номером 000000000:00:000:000</w:t>
      </w:r>
      <w:r w:rsidRPr="005874D0">
        <w:rPr>
          <w:rFonts w:ascii="Times New Roman" w:hAnsi="Times New Roman"/>
          <w:sz w:val="24"/>
          <w:szCs w:val="24"/>
        </w:rPr>
        <w:t>0, яка була</w:t>
      </w:r>
      <w:r w:rsidR="008153FF" w:rsidRPr="005874D0">
        <w:rPr>
          <w:rFonts w:ascii="Times New Roman" w:hAnsi="Times New Roman"/>
          <w:sz w:val="24"/>
          <w:szCs w:val="24"/>
        </w:rPr>
        <w:t xml:space="preserve"> здійснена на підставі рішення</w:t>
      </w:r>
      <w:r w:rsidRPr="005874D0">
        <w:rPr>
          <w:rFonts w:ascii="Times New Roman" w:hAnsi="Times New Roman"/>
          <w:sz w:val="24"/>
          <w:szCs w:val="24"/>
        </w:rPr>
        <w:t xml:space="preserve"> міської ради </w:t>
      </w:r>
      <w:r w:rsidR="008153FF" w:rsidRPr="005874D0">
        <w:rPr>
          <w:rFonts w:ascii="Times New Roman" w:hAnsi="Times New Roman"/>
          <w:sz w:val="24"/>
          <w:szCs w:val="24"/>
        </w:rPr>
        <w:t>00.00</w:t>
      </w:r>
      <w:r w:rsidRPr="005874D0">
        <w:rPr>
          <w:rFonts w:ascii="Times New Roman" w:hAnsi="Times New Roman"/>
          <w:sz w:val="24"/>
          <w:szCs w:val="24"/>
        </w:rPr>
        <w:t>.2017.</w:t>
      </w:r>
    </w:p>
    <w:p w:rsidR="008153FF"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Постановою адміністративного суду від </w:t>
      </w:r>
      <w:r w:rsidR="008153FF" w:rsidRPr="005874D0">
        <w:rPr>
          <w:rFonts w:ascii="Times New Roman" w:hAnsi="Times New Roman"/>
          <w:sz w:val="24"/>
          <w:szCs w:val="24"/>
          <w:lang w:val="uk-UA"/>
        </w:rPr>
        <w:t>00</w:t>
      </w:r>
      <w:r w:rsidRPr="005874D0">
        <w:rPr>
          <w:rFonts w:ascii="Times New Roman" w:hAnsi="Times New Roman"/>
          <w:sz w:val="24"/>
          <w:szCs w:val="24"/>
        </w:rPr>
        <w:t>.</w:t>
      </w:r>
      <w:r w:rsidR="008153FF" w:rsidRPr="005874D0">
        <w:rPr>
          <w:rFonts w:ascii="Times New Roman" w:hAnsi="Times New Roman"/>
          <w:sz w:val="24"/>
          <w:szCs w:val="24"/>
          <w:lang w:val="uk-UA"/>
        </w:rPr>
        <w:t>00</w:t>
      </w:r>
      <w:r w:rsidR="008153FF" w:rsidRPr="005874D0">
        <w:rPr>
          <w:rFonts w:ascii="Times New Roman" w:hAnsi="Times New Roman"/>
          <w:sz w:val="24"/>
          <w:szCs w:val="24"/>
        </w:rPr>
        <w:t>.2018 по справі №000</w:t>
      </w:r>
      <w:r w:rsidRPr="005874D0">
        <w:rPr>
          <w:rFonts w:ascii="Times New Roman" w:hAnsi="Times New Roman"/>
          <w:sz w:val="24"/>
          <w:szCs w:val="24"/>
        </w:rPr>
        <w:t>/</w:t>
      </w:r>
      <w:r w:rsidR="008153FF" w:rsidRPr="005874D0">
        <w:rPr>
          <w:rFonts w:ascii="Times New Roman" w:hAnsi="Times New Roman"/>
          <w:sz w:val="24"/>
          <w:szCs w:val="24"/>
        </w:rPr>
        <w:t>00/00</w:t>
      </w:r>
      <w:r w:rsidRPr="005874D0">
        <w:rPr>
          <w:rFonts w:ascii="Times New Roman" w:hAnsi="Times New Roman"/>
          <w:sz w:val="24"/>
          <w:szCs w:val="24"/>
        </w:rPr>
        <w:t xml:space="preserve">, було скасовано рішення міської ради </w:t>
      </w:r>
      <w:r w:rsidR="008153FF" w:rsidRPr="005874D0">
        <w:rPr>
          <w:rFonts w:ascii="Times New Roman" w:hAnsi="Times New Roman"/>
          <w:sz w:val="24"/>
          <w:szCs w:val="24"/>
        </w:rPr>
        <w:t>від 00.00</w:t>
      </w:r>
      <w:r w:rsidRPr="005874D0">
        <w:rPr>
          <w:rFonts w:ascii="Times New Roman" w:hAnsi="Times New Roman"/>
          <w:sz w:val="24"/>
          <w:szCs w:val="24"/>
        </w:rPr>
        <w:t>.2017 "Про надання дозволу на розроблення технічної документації щодо поділу земельних ділянок", скасовано державну реєстрацію земельної ділянки</w:t>
      </w:r>
      <w:r w:rsidR="008153FF" w:rsidRPr="005874D0">
        <w:rPr>
          <w:rFonts w:ascii="Times New Roman" w:hAnsi="Times New Roman"/>
          <w:sz w:val="24"/>
          <w:szCs w:val="24"/>
        </w:rPr>
        <w:t>, площею 0,5</w:t>
      </w:r>
      <w:r w:rsidRPr="005874D0">
        <w:rPr>
          <w:rFonts w:ascii="Times New Roman" w:hAnsi="Times New Roman"/>
          <w:sz w:val="24"/>
          <w:szCs w:val="24"/>
        </w:rPr>
        <w:t xml:space="preserve"> га, кадастровий номер </w:t>
      </w:r>
      <w:r w:rsidR="008153FF" w:rsidRPr="005874D0">
        <w:rPr>
          <w:rFonts w:ascii="Times New Roman" w:hAnsi="Times New Roman"/>
          <w:sz w:val="24"/>
          <w:szCs w:val="24"/>
        </w:rPr>
        <w:t>000000000:00:000:0000</w:t>
      </w:r>
      <w:r w:rsidR="008153FF" w:rsidRPr="005874D0">
        <w:rPr>
          <w:rFonts w:ascii="Times New Roman" w:hAnsi="Times New Roman"/>
          <w:sz w:val="24"/>
          <w:szCs w:val="24"/>
          <w:lang w:val="uk-UA"/>
        </w:rPr>
        <w:t xml:space="preserve"> </w:t>
      </w:r>
      <w:r w:rsidR="008153FF" w:rsidRPr="005874D0">
        <w:rPr>
          <w:rFonts w:ascii="Times New Roman" w:hAnsi="Times New Roman"/>
          <w:sz w:val="24"/>
          <w:szCs w:val="24"/>
        </w:rPr>
        <w:t>та земельної ділянки, площею 0,5</w:t>
      </w:r>
      <w:r w:rsidRPr="005874D0">
        <w:rPr>
          <w:rFonts w:ascii="Times New Roman" w:hAnsi="Times New Roman"/>
          <w:sz w:val="24"/>
          <w:szCs w:val="24"/>
        </w:rPr>
        <w:t xml:space="preserve"> га, з кадастровим номером </w:t>
      </w:r>
      <w:r w:rsidR="008153FF" w:rsidRPr="005874D0">
        <w:rPr>
          <w:rFonts w:ascii="Times New Roman" w:hAnsi="Times New Roman"/>
          <w:sz w:val="24"/>
          <w:szCs w:val="24"/>
        </w:rPr>
        <w:t>000000000:00:000:0000</w:t>
      </w:r>
      <w:r w:rsidRPr="005874D0">
        <w:rPr>
          <w:rFonts w:ascii="Times New Roman" w:hAnsi="Times New Roman"/>
          <w:sz w:val="24"/>
          <w:szCs w:val="24"/>
        </w:rPr>
        <w:t>, розташованих за адресою:, а також зобов`язано ГУ Держгеокадастру вилучити з Державного земельного кадастру записи щодо державної реєстрації</w:t>
      </w:r>
      <w:r w:rsidR="008153FF" w:rsidRPr="005874D0">
        <w:rPr>
          <w:rFonts w:ascii="Times New Roman" w:hAnsi="Times New Roman"/>
          <w:sz w:val="24"/>
          <w:szCs w:val="24"/>
          <w:lang w:val="uk-UA"/>
        </w:rPr>
        <w:t xml:space="preserve"> цих</w:t>
      </w:r>
      <w:r w:rsidR="008153FF" w:rsidRPr="005874D0">
        <w:rPr>
          <w:rFonts w:ascii="Times New Roman" w:hAnsi="Times New Roman"/>
          <w:sz w:val="24"/>
          <w:szCs w:val="24"/>
        </w:rPr>
        <w:t xml:space="preserve"> земельних ділянок.</w:t>
      </w:r>
    </w:p>
    <w:p w:rsidR="008153FF"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 У </w:t>
      </w:r>
      <w:r w:rsidR="008153FF" w:rsidRPr="005874D0">
        <w:rPr>
          <w:rFonts w:ascii="Times New Roman" w:hAnsi="Times New Roman"/>
          <w:sz w:val="24"/>
          <w:szCs w:val="24"/>
          <w:lang w:val="uk-UA"/>
        </w:rPr>
        <w:t xml:space="preserve">жовтні </w:t>
      </w:r>
      <w:r w:rsidRPr="005874D0">
        <w:rPr>
          <w:rFonts w:ascii="Times New Roman" w:hAnsi="Times New Roman"/>
          <w:sz w:val="24"/>
          <w:szCs w:val="24"/>
        </w:rPr>
        <w:t xml:space="preserve">2020 року </w:t>
      </w:r>
      <w:r w:rsidR="008153FF" w:rsidRPr="005874D0">
        <w:rPr>
          <w:rFonts w:ascii="Times New Roman" w:hAnsi="Times New Roman"/>
          <w:sz w:val="24"/>
          <w:szCs w:val="24"/>
          <w:lang w:val="uk-UA"/>
        </w:rPr>
        <w:t>я</w:t>
      </w:r>
      <w:r w:rsidRPr="005874D0">
        <w:rPr>
          <w:rFonts w:ascii="Times New Roman" w:hAnsi="Times New Roman"/>
          <w:sz w:val="24"/>
          <w:szCs w:val="24"/>
        </w:rPr>
        <w:t xml:space="preserve"> звернулася до </w:t>
      </w:r>
      <w:r w:rsidR="008153FF" w:rsidRPr="005874D0">
        <w:rPr>
          <w:rFonts w:ascii="Times New Roman" w:hAnsi="Times New Roman"/>
          <w:sz w:val="24"/>
          <w:szCs w:val="24"/>
        </w:rPr>
        <w:t xml:space="preserve">ГУ Держгеокадастру </w:t>
      </w:r>
      <w:r w:rsidR="008153FF" w:rsidRPr="005874D0">
        <w:rPr>
          <w:rFonts w:ascii="Times New Roman" w:hAnsi="Times New Roman"/>
          <w:sz w:val="24"/>
          <w:szCs w:val="24"/>
          <w:lang w:val="uk-UA"/>
        </w:rPr>
        <w:t>і</w:t>
      </w:r>
      <w:r w:rsidR="008153FF" w:rsidRPr="005874D0">
        <w:rPr>
          <w:rFonts w:ascii="Times New Roman" w:hAnsi="Times New Roman"/>
          <w:sz w:val="24"/>
          <w:szCs w:val="24"/>
        </w:rPr>
        <w:t xml:space="preserve">з заявою про внесення відомостей </w:t>
      </w:r>
      <w:proofErr w:type="gramStart"/>
      <w:r w:rsidR="008153FF" w:rsidRPr="005874D0">
        <w:rPr>
          <w:rFonts w:ascii="Times New Roman" w:hAnsi="Times New Roman"/>
          <w:sz w:val="24"/>
          <w:szCs w:val="24"/>
        </w:rPr>
        <w:t>до Державного земельного кадастр</w:t>
      </w:r>
      <w:r w:rsidR="008153FF" w:rsidRPr="005874D0">
        <w:rPr>
          <w:rFonts w:ascii="Times New Roman" w:hAnsi="Times New Roman"/>
          <w:sz w:val="24"/>
          <w:szCs w:val="24"/>
          <w:lang w:val="uk-UA"/>
        </w:rPr>
        <w:t>у</w:t>
      </w:r>
      <w:proofErr w:type="gramEnd"/>
      <w:r w:rsidR="008153FF" w:rsidRPr="005874D0">
        <w:rPr>
          <w:rFonts w:ascii="Times New Roman" w:hAnsi="Times New Roman"/>
          <w:sz w:val="24"/>
          <w:szCs w:val="24"/>
        </w:rPr>
        <w:t xml:space="preserve">, а саме про державну реєстрацію земельної ділянки площею 1 га, яка знаходиться за адресою. </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Повідомле</w:t>
      </w:r>
      <w:r w:rsidR="008153FF" w:rsidRPr="005874D0">
        <w:rPr>
          <w:rFonts w:ascii="Times New Roman" w:hAnsi="Times New Roman"/>
          <w:sz w:val="24"/>
          <w:szCs w:val="24"/>
        </w:rPr>
        <w:t>нням від 00.</w:t>
      </w:r>
      <w:r w:rsidR="008153FF" w:rsidRPr="005874D0">
        <w:rPr>
          <w:rFonts w:ascii="Times New Roman" w:hAnsi="Times New Roman"/>
          <w:sz w:val="24"/>
          <w:szCs w:val="24"/>
          <w:lang w:val="uk-UA"/>
        </w:rPr>
        <w:t>00</w:t>
      </w:r>
      <w:r w:rsidRPr="005874D0">
        <w:rPr>
          <w:rFonts w:ascii="Times New Roman" w:hAnsi="Times New Roman"/>
          <w:sz w:val="24"/>
          <w:szCs w:val="24"/>
        </w:rPr>
        <w:t xml:space="preserve">.2020 </w:t>
      </w:r>
      <w:r w:rsidR="008153FF" w:rsidRPr="005874D0">
        <w:rPr>
          <w:rFonts w:ascii="Times New Roman" w:hAnsi="Times New Roman"/>
          <w:sz w:val="24"/>
          <w:szCs w:val="24"/>
          <w:lang w:val="uk-UA"/>
        </w:rPr>
        <w:t>мені</w:t>
      </w:r>
      <w:r w:rsidRPr="005874D0">
        <w:rPr>
          <w:rFonts w:ascii="Times New Roman" w:hAnsi="Times New Roman"/>
          <w:sz w:val="24"/>
          <w:szCs w:val="24"/>
        </w:rPr>
        <w:t xml:space="preserve"> повідомлено про відмову в прийнятті заяви про внесення відомостей (змін до них) до Державного земельного кадастру, з таких підстав: документи подані не в повному обсязі, відсутня документація із землеустрою, яка є підставою для формування земельної ділянки у формі електронного документа (частина 4 </w:t>
      </w:r>
      <w:hyperlink r:id="rId6" w:anchor="245"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статті 24 Закону України "Про Державний земельний кадастр"</w:t>
        </w:r>
      </w:hyperlink>
      <w:r w:rsidRPr="005874D0">
        <w:rPr>
          <w:rFonts w:ascii="Times New Roman" w:hAnsi="Times New Roman"/>
          <w:sz w:val="24"/>
          <w:szCs w:val="24"/>
        </w:rPr>
        <w:t>), підписана із застосуванням засобів кваліфікованого електронного підпису сертифікованим інженером-землевпорядником технічними засобами телекомунікацій (пункт 110-1 </w:t>
      </w:r>
      <w:hyperlink r:id="rId7" w:tgtFrame="_blank" w:tooltip="Про затвердження Порядку ведення Державного земельного кадастру; нормативно-правовий акт № 1051 від 17.10.2012" w:history="1">
        <w:r w:rsidRPr="005874D0">
          <w:rPr>
            <w:rStyle w:val="af6"/>
            <w:rFonts w:ascii="Times New Roman" w:hAnsi="Times New Roman"/>
            <w:sz w:val="24"/>
            <w:szCs w:val="24"/>
          </w:rPr>
          <w:t>Постанови КМУ № 1051 від 17.10.2012 "Про затвердження Порядку ведення Державного земельного кадастру"</w:t>
        </w:r>
      </w:hyperlink>
      <w:r w:rsidRPr="005874D0">
        <w:rPr>
          <w:rFonts w:ascii="Times New Roman" w:hAnsi="Times New Roman"/>
          <w:sz w:val="24"/>
          <w:szCs w:val="24"/>
        </w:rPr>
        <w:t>).</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Частиною 1 </w:t>
      </w:r>
      <w:hyperlink r:id="rId8" w:anchor="9" w:tgtFrame="_blank" w:tooltip="Земельний кодекс України; нормативно-правовий акт № 2768-III від 25.10.2001" w:history="1">
        <w:r w:rsidRPr="005874D0">
          <w:rPr>
            <w:rStyle w:val="af6"/>
            <w:rFonts w:ascii="Times New Roman" w:hAnsi="Times New Roman"/>
            <w:sz w:val="24"/>
            <w:szCs w:val="24"/>
          </w:rPr>
          <w:t>статті 2 Земельного кодексу України</w:t>
        </w:r>
      </w:hyperlink>
      <w:r w:rsidRPr="005874D0">
        <w:rPr>
          <w:rFonts w:ascii="Times New Roman" w:hAnsi="Times New Roman"/>
          <w:sz w:val="24"/>
          <w:szCs w:val="24"/>
        </w:rPr>
        <w:t> визначено, що земельні відносини - це суспільні відносини щодо володіння, користування і розпорядження землею.</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Згідно з частиною 1 </w:t>
      </w:r>
      <w:hyperlink r:id="rId9" w:anchor="13" w:tgtFrame="_blank" w:tooltip="Земельний кодекс України; нормативно-правовий акт № 2768-III від 25.10.2001" w:history="1">
        <w:r w:rsidRPr="005874D0">
          <w:rPr>
            <w:rStyle w:val="af6"/>
            <w:rFonts w:ascii="Times New Roman" w:hAnsi="Times New Roman"/>
            <w:sz w:val="24"/>
            <w:szCs w:val="24"/>
          </w:rPr>
          <w:t>статті 3 ЗК України</w:t>
        </w:r>
      </w:hyperlink>
      <w:r w:rsidRPr="005874D0">
        <w:rPr>
          <w:rFonts w:ascii="Times New Roman" w:hAnsi="Times New Roman"/>
          <w:sz w:val="24"/>
          <w:szCs w:val="24"/>
        </w:rPr>
        <w:t>, земельні відносини регулюються </w:t>
      </w:r>
      <w:hyperlink r:id="rId10" w:tgtFrame="_blank" w:tooltip="КОНСТИТУЦІЯ УКРАЇНИ; нормативно-правовий акт № 254к/96-ВР від 28.06.1996" w:history="1">
        <w:r w:rsidRPr="005874D0">
          <w:rPr>
            <w:rStyle w:val="af6"/>
            <w:rFonts w:ascii="Times New Roman" w:hAnsi="Times New Roman"/>
            <w:sz w:val="24"/>
            <w:szCs w:val="24"/>
          </w:rPr>
          <w:t>Конституцією України</w:t>
        </w:r>
      </w:hyperlink>
      <w:r w:rsidRPr="005874D0">
        <w:rPr>
          <w:rFonts w:ascii="Times New Roman" w:hAnsi="Times New Roman"/>
          <w:sz w:val="24"/>
          <w:szCs w:val="24"/>
        </w:rPr>
        <w:t>, цим Кодексом, а також прийнятими відповідно до них нормативно - правовими актами.</w:t>
      </w:r>
    </w:p>
    <w:p w:rsidR="00F95B51" w:rsidRPr="005874D0" w:rsidRDefault="00F95B51" w:rsidP="00F95B51">
      <w:pPr>
        <w:ind w:firstLine="851"/>
        <w:jc w:val="both"/>
        <w:rPr>
          <w:rFonts w:ascii="Times New Roman" w:hAnsi="Times New Roman"/>
          <w:sz w:val="24"/>
          <w:szCs w:val="24"/>
        </w:rPr>
      </w:pPr>
      <w:hyperlink r:id="rId11"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Законом України "Про державний земельний кадастр"</w:t>
        </w:r>
      </w:hyperlink>
      <w:r w:rsidRPr="005874D0">
        <w:rPr>
          <w:rFonts w:ascii="Times New Roman" w:hAnsi="Times New Roman"/>
          <w:sz w:val="24"/>
          <w:szCs w:val="24"/>
        </w:rPr>
        <w:t> встановлено правові, економічні та організаційні основи діяльності у сфері Державного земельного кадастру.</w:t>
      </w:r>
    </w:p>
    <w:p w:rsidR="00F95B51" w:rsidRPr="005874D0" w:rsidRDefault="00F95B51" w:rsidP="00F95B51">
      <w:pPr>
        <w:ind w:firstLine="851"/>
        <w:jc w:val="both"/>
        <w:rPr>
          <w:rFonts w:ascii="Times New Roman" w:hAnsi="Times New Roman"/>
          <w:sz w:val="24"/>
          <w:szCs w:val="24"/>
        </w:rPr>
      </w:pPr>
      <w:hyperlink r:id="rId12" w:anchor="6"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Статтею 1 Закону України "Про державний земельний кадастр"</w:t>
        </w:r>
      </w:hyperlink>
      <w:r w:rsidRPr="005874D0">
        <w:rPr>
          <w:rFonts w:ascii="Times New Roman" w:hAnsi="Times New Roman"/>
          <w:sz w:val="24"/>
          <w:szCs w:val="24"/>
        </w:rPr>
        <w:t xml:space="preserve"> визначено, що державний земельний кадастр - єдина державна геоінформаційна система відомостей про землі, розташовані в межах державного кордону України, їх цільове призначення, обмеження </w:t>
      </w:r>
      <w:r w:rsidRPr="005874D0">
        <w:rPr>
          <w:rFonts w:ascii="Times New Roman" w:hAnsi="Times New Roman"/>
          <w:sz w:val="24"/>
          <w:szCs w:val="24"/>
        </w:rPr>
        <w:lastRenderedPageBreak/>
        <w:t>у їх використанні, а також дані про кількісну і якісну характеристику земель, їх оцінку, про розподіл земель між власниками і користувачами.</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Кадастровий номер земельної ділянки - це індивідуальна, що не повторюється на всій території України, послідовність цифр та знаків, яка присвоюється земельній ділянці під час її державної реєстрації і зберігається за нею протягом усього часу існування.</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Відповідно до </w:t>
      </w:r>
      <w:hyperlink r:id="rId13" w:anchor="19"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статті 2 Закону України "Про державний земельний кадастр"</w:t>
        </w:r>
      </w:hyperlink>
      <w:r w:rsidRPr="005874D0">
        <w:rPr>
          <w:rFonts w:ascii="Times New Roman" w:hAnsi="Times New Roman"/>
          <w:sz w:val="24"/>
          <w:szCs w:val="24"/>
        </w:rPr>
        <w:t>, державний земельний кадастр ведеться з метою інформаційного забезпечення органів державної влади та органів місцевого самоврядування, фізичних та юридичних осіб при: регулюванні земельних відносин; управлінні земельними ресурсами; організації раціонального використання та охорони земель; здійсненні землеустрою; проведенні оцінки землі; формуванні та веденні містобудівного кадастру, кадастрів інших природних ресурсів; справлянні плати за землю.</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Частинами 1, 5 </w:t>
      </w:r>
      <w:hyperlink r:id="rId14" w:anchor="39"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статті 5 Закону України "Про державний земельний кадастр"</w:t>
        </w:r>
      </w:hyperlink>
      <w:r w:rsidRPr="005874D0">
        <w:rPr>
          <w:rFonts w:ascii="Times New Roman" w:hAnsi="Times New Roman"/>
          <w:sz w:val="24"/>
          <w:szCs w:val="24"/>
        </w:rPr>
        <w:t> встановлено, що ведення Державного земельного кадастру здійснюється шляхом: створення відповідної державної геодезичної та картографічної основи, яка визначається та надається відповідно до цього </w:t>
      </w:r>
      <w:hyperlink r:id="rId15"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Закону</w:t>
        </w:r>
      </w:hyperlink>
      <w:r w:rsidRPr="005874D0">
        <w:rPr>
          <w:rFonts w:ascii="Times New Roman" w:hAnsi="Times New Roman"/>
          <w:sz w:val="24"/>
          <w:szCs w:val="24"/>
        </w:rPr>
        <w:t>; внесення відомостей про об`єкти Державного земельного кадастру; внесення змін до відомостей про об`єкти Державного земельного кадастру; оброблення та систематизації відомостей про об`єкти Державного земельного кадастру.</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Внесення відомостей до Державного земельного кадастру та користування такими відомостями здійснюється виключно на підставі та відповідно до цього </w:t>
      </w:r>
      <w:hyperlink r:id="rId16"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Закону</w:t>
        </w:r>
      </w:hyperlink>
      <w:r w:rsidRPr="005874D0">
        <w:rPr>
          <w:rFonts w:ascii="Times New Roman" w:hAnsi="Times New Roman"/>
          <w:sz w:val="24"/>
          <w:szCs w:val="24"/>
        </w:rPr>
        <w:t xml:space="preserve">. Забороняється вимагати для внесення відомостей </w:t>
      </w:r>
      <w:proofErr w:type="gramStart"/>
      <w:r w:rsidRPr="005874D0">
        <w:rPr>
          <w:rFonts w:ascii="Times New Roman" w:hAnsi="Times New Roman"/>
          <w:sz w:val="24"/>
          <w:szCs w:val="24"/>
        </w:rPr>
        <w:t>до Державного земельного кадастру</w:t>
      </w:r>
      <w:proofErr w:type="gramEnd"/>
      <w:r w:rsidRPr="005874D0">
        <w:rPr>
          <w:rFonts w:ascii="Times New Roman" w:hAnsi="Times New Roman"/>
          <w:sz w:val="24"/>
          <w:szCs w:val="24"/>
        </w:rPr>
        <w:t xml:space="preserve"> та користування такими відомостями надання документів та здійснення дій, прямо не передбачених цим Законом.</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Відповідно до частини 1 </w:t>
      </w:r>
      <w:hyperlink r:id="rId17" w:anchor="95"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статті 9 Закону України "Про державний земельний кадастр"</w:t>
        </w:r>
      </w:hyperlink>
      <w:r w:rsidRPr="005874D0">
        <w:rPr>
          <w:rFonts w:ascii="Times New Roman" w:hAnsi="Times New Roman"/>
          <w:sz w:val="24"/>
          <w:szCs w:val="24"/>
        </w:rPr>
        <w:t>, внесення відомостей до Державного земельного кадастру і надання таких відомостей здійснюються державними кадастровими реєстраторами центрального органу виконавчої влади, що реалізує державну політику у сфері земельних відносин.</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Згідно з частиною 4 </w:t>
      </w:r>
      <w:hyperlink r:id="rId18" w:anchor="95"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статті 9 Закону України "Про державний земельний кадастр"</w:t>
        </w:r>
      </w:hyperlink>
      <w:r w:rsidRPr="005874D0">
        <w:rPr>
          <w:rFonts w:ascii="Times New Roman" w:hAnsi="Times New Roman"/>
          <w:sz w:val="24"/>
          <w:szCs w:val="24"/>
        </w:rPr>
        <w:t>, державний кадастровий реєстратор: здійснює реєстрацію заяв про внесення відомостей до Державного земельного кадастру, надання таких відомостей; перевіряє відповідність поданих документів вимогам законодавства; формує поземельні книги на земельні ділянки, вносить записи до них, забезпечує зберігання таких книг; здійснює внесення відомостей до Державного земельного кадастру або надає відмову у їх внесенні; присвоює кадастрові номери земельним ділянкам; надає відомості з Державного земельного кадастру та відмову у їх наданні; здійснює виправлення помилок у Державному земельному кадастрі; передає органам державної реєстрації речових прав на нерухоме майно відомості про земельні ділянки.</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Процедура та вимоги щодо ведення Державного земельного кадастру визначаються Порядком ведення Державного земельного кадастру, який затверджено </w:t>
      </w:r>
      <w:hyperlink r:id="rId19" w:tgtFrame="_blank" w:tooltip="Про затвердження Порядку ведення Державного земельного кадастру; нормативно-правовий акт № 1051 від 17.10.2012" w:history="1">
        <w:r w:rsidRPr="005874D0">
          <w:rPr>
            <w:rStyle w:val="af6"/>
            <w:rFonts w:ascii="Times New Roman" w:hAnsi="Times New Roman"/>
            <w:sz w:val="24"/>
            <w:szCs w:val="24"/>
          </w:rPr>
          <w:t>постановою Кабінету Міністрів України від 17 жовтня 2012 року № 1051</w:t>
        </w:r>
      </w:hyperlink>
      <w:r w:rsidRPr="005874D0">
        <w:rPr>
          <w:rFonts w:ascii="Times New Roman" w:hAnsi="Times New Roman"/>
          <w:sz w:val="24"/>
          <w:szCs w:val="24"/>
        </w:rPr>
        <w:t> (далі - Порядок № 1051).</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Відповідно до п. 4. 5 Порядку </w:t>
      </w:r>
      <w:proofErr w:type="gramStart"/>
      <w:r w:rsidRPr="005874D0">
        <w:rPr>
          <w:rFonts w:ascii="Times New Roman" w:hAnsi="Times New Roman"/>
          <w:sz w:val="24"/>
          <w:szCs w:val="24"/>
        </w:rPr>
        <w:t>до складу</w:t>
      </w:r>
      <w:proofErr w:type="gramEnd"/>
      <w:r w:rsidRPr="005874D0">
        <w:rPr>
          <w:rFonts w:ascii="Times New Roman" w:hAnsi="Times New Roman"/>
          <w:sz w:val="24"/>
          <w:szCs w:val="24"/>
        </w:rPr>
        <w:t xml:space="preserve"> Держгеокадастру та його територіальних органів входять державні кадастрові реєстратори, які здійснюють внесення відомостей до Державного земельного кадастру і надання таких відомостей в межах повноважень, визначених Законом У країни "Про Державний земельний кадастр" та цим Порядком.</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lastRenderedPageBreak/>
        <w:t>Державний кадастровий реєстратор має доступ до всіх відомостей Державного земельного кадастру, самостійно приймає рішення про внесення відомостей до нього, надання таких відомостей, а також відмову у внесенні або наданні відомостей.</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Приписами п. 10 та 12 Порядку № 1051 встановлено, що відомостями Державного земельного кадастру є всі відомості, які підлягають внесенню до нього згідно з цим Порядком та </w:t>
      </w:r>
      <w:proofErr w:type="gramStart"/>
      <w:r w:rsidRPr="005874D0">
        <w:rPr>
          <w:rFonts w:ascii="Times New Roman" w:hAnsi="Times New Roman"/>
          <w:sz w:val="24"/>
          <w:szCs w:val="24"/>
        </w:rPr>
        <w:t>у порядку</w:t>
      </w:r>
      <w:proofErr w:type="gramEnd"/>
      <w:r w:rsidRPr="005874D0">
        <w:rPr>
          <w:rFonts w:ascii="Times New Roman" w:hAnsi="Times New Roman"/>
          <w:sz w:val="24"/>
          <w:szCs w:val="24"/>
        </w:rPr>
        <w:t xml:space="preserve"> інформаційної взаємодії з іншими кадастрами та інформаційними системами, а також відомості, одержані внаслідок їх оброблення, систематизації та узагальнення. Відомості Державного земельного кадастру є офіційними і вважаються об`єктивними та достовірними, якщо інше не доведено судом.</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Перелік відомостей, що включається </w:t>
      </w:r>
      <w:proofErr w:type="gramStart"/>
      <w:r w:rsidRPr="005874D0">
        <w:rPr>
          <w:rFonts w:ascii="Times New Roman" w:hAnsi="Times New Roman"/>
          <w:sz w:val="24"/>
          <w:szCs w:val="24"/>
        </w:rPr>
        <w:t>до Державного земельного кадастру</w:t>
      </w:r>
      <w:proofErr w:type="gramEnd"/>
      <w:r w:rsidRPr="005874D0">
        <w:rPr>
          <w:rFonts w:ascii="Times New Roman" w:hAnsi="Times New Roman"/>
          <w:sz w:val="24"/>
          <w:szCs w:val="24"/>
        </w:rPr>
        <w:t xml:space="preserve"> визначено у п. 24 Порядку № 1051.</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Державний кадастровий реєстратор для здійснення державної реєстрації земельної ділянки протягом 14 календарних днів з дня реєстрації відповідної заяви перевіряє:</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1) відповідність поданих документів вимогам, передбаченим пунктом 67 цього Порядку;</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2) електронний документ відповідно </w:t>
      </w:r>
      <w:proofErr w:type="gramStart"/>
      <w:r w:rsidRPr="005874D0">
        <w:rPr>
          <w:rFonts w:ascii="Times New Roman" w:hAnsi="Times New Roman"/>
          <w:sz w:val="24"/>
          <w:szCs w:val="24"/>
        </w:rPr>
        <w:t>до пункту</w:t>
      </w:r>
      <w:proofErr w:type="gramEnd"/>
      <w:r w:rsidRPr="005874D0">
        <w:rPr>
          <w:rFonts w:ascii="Times New Roman" w:hAnsi="Times New Roman"/>
          <w:sz w:val="24"/>
          <w:szCs w:val="24"/>
        </w:rPr>
        <w:t xml:space="preserve"> 74 цього Порядку.</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За результатами перевірки Державний кадастровий реєстратор виконує одну з таких дій: здійснює державну реєстрацію земельної ділянки: - за допомогою програмного забезпечення Державного земельного кадастру присвоює кадастровий номер земельній ділянці; -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 - робить позначку про проведення перевірки електронного документа та внесення відомостей до Державного земельного кадастру відповідно до підпункту 2 пункту 75 цього Порядку; - надає за допомогою програмного забезпечення Державного земельного кадастру відомості, зазначені у підпункті 1 пункту 197 цього Порядку, відповідним органам державної влади, органам місцевого самоврядування; - приймає рішення про відмову у державній реєстрації земельної ділянки відповідно до пунктів 70, 73, 77 - 85 цього Порядку в разі: - невідповідності поданих документів, зазначених у пункті 110 цього Порядку, вимогам, зазначеним у підпунктах 1 і 2 цього пункту; - розташування в межах земельної ділянки, яку передбачається зареєструвати, іншої земельної ділянки або її частини; - розташування земельної ділянки на території дії повноважень іншого Державного кадастрового реєстратора; - подання заявником документів, зазначених у пункті 110 цього Порядку, не в повному обсязі (п.111 Порядку № 1051).</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Приписами п. 67 Порядку № 1051 визначено, що внесення відомостей (змін до них) до Державного земельного кадастру здійснюється виключно на підставі та відповідно до </w:t>
      </w:r>
      <w:hyperlink r:id="rId20"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Закону України "Про Державний земельний кадастр"</w:t>
        </w:r>
      </w:hyperlink>
      <w:r w:rsidRPr="005874D0">
        <w:rPr>
          <w:rFonts w:ascii="Times New Roman" w:hAnsi="Times New Roman"/>
          <w:sz w:val="24"/>
          <w:szCs w:val="24"/>
        </w:rPr>
        <w:t> та цього Порядку.</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Забороняється вимагати для внесення відомостей (змін до них) до Державного земельного кадастру надання документів та здійснення дій, прямо не передбачених </w:t>
      </w:r>
      <w:hyperlink r:id="rId21"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Законом України "Про Державний земельний кадастр"</w:t>
        </w:r>
      </w:hyperlink>
      <w:r w:rsidRPr="005874D0">
        <w:rPr>
          <w:rFonts w:ascii="Times New Roman" w:hAnsi="Times New Roman"/>
          <w:sz w:val="24"/>
          <w:szCs w:val="24"/>
        </w:rPr>
        <w:t>.</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З аналізу наведених норм </w:t>
      </w:r>
      <w:r w:rsidR="008153FF" w:rsidRPr="005874D0">
        <w:rPr>
          <w:rFonts w:ascii="Times New Roman" w:hAnsi="Times New Roman"/>
          <w:sz w:val="24"/>
          <w:szCs w:val="24"/>
          <w:lang w:val="uk-UA"/>
        </w:rPr>
        <w:t>вбачається</w:t>
      </w:r>
      <w:r w:rsidRPr="005874D0">
        <w:rPr>
          <w:rFonts w:ascii="Times New Roman" w:hAnsi="Times New Roman"/>
          <w:sz w:val="24"/>
          <w:szCs w:val="24"/>
        </w:rPr>
        <w:t>, що </w:t>
      </w:r>
      <w:hyperlink r:id="rId22"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Законом України "Про Державний земельний кадастр"</w:t>
        </w:r>
      </w:hyperlink>
      <w:r w:rsidRPr="005874D0">
        <w:rPr>
          <w:rFonts w:ascii="Times New Roman" w:hAnsi="Times New Roman"/>
          <w:sz w:val="24"/>
          <w:szCs w:val="24"/>
        </w:rPr>
        <w:t> та Порядком № 1051 чітко визначено підстави та порядок прийняття Державним кадастровим реєстратором рішення про відмову у внесенні відомостей (змін до них) до Державного земельного кадастру.</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lastRenderedPageBreak/>
        <w:t xml:space="preserve">Згідно оскарженого рішення, підставою для його </w:t>
      </w:r>
      <w:r w:rsidR="008153FF" w:rsidRPr="005874D0">
        <w:rPr>
          <w:rFonts w:ascii="Times New Roman" w:hAnsi="Times New Roman"/>
          <w:sz w:val="24"/>
          <w:szCs w:val="24"/>
          <w:lang w:val="uk-UA"/>
        </w:rPr>
        <w:t>не</w:t>
      </w:r>
      <w:r w:rsidRPr="005874D0">
        <w:rPr>
          <w:rFonts w:ascii="Times New Roman" w:hAnsi="Times New Roman"/>
          <w:sz w:val="24"/>
          <w:szCs w:val="24"/>
        </w:rPr>
        <w:t>прийняття зазначено відсутність документації із землеустрою, яка є підставою для формування земельної ділянки у формі електронного документа підписана із застосуванням засобів кваліфікованого електронного підпису сертифікованим інженером - землевпорядником технічними засобами телекомунікацій.</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Однак, </w:t>
      </w:r>
      <w:r w:rsidR="008153FF" w:rsidRPr="005874D0">
        <w:rPr>
          <w:rFonts w:ascii="Times New Roman" w:hAnsi="Times New Roman"/>
          <w:sz w:val="24"/>
          <w:szCs w:val="24"/>
          <w:lang w:val="uk-UA"/>
        </w:rPr>
        <w:t xml:space="preserve">мною </w:t>
      </w:r>
      <w:r w:rsidRPr="005874D0">
        <w:rPr>
          <w:rFonts w:ascii="Times New Roman" w:hAnsi="Times New Roman"/>
          <w:sz w:val="24"/>
          <w:szCs w:val="24"/>
        </w:rPr>
        <w:t>було надано разом із заявою оригінал документації із землеустрою та її електронний документ (підтвердженням даної обставини є відповідний опис про прийняття документів копія якого додається до позовної заяви</w:t>
      </w:r>
      <w:r w:rsidR="008153FF" w:rsidRPr="005874D0">
        <w:rPr>
          <w:rFonts w:ascii="Times New Roman" w:hAnsi="Times New Roman"/>
          <w:sz w:val="24"/>
          <w:szCs w:val="24"/>
          <w:lang w:val="uk-UA"/>
        </w:rPr>
        <w:t>)</w:t>
      </w:r>
      <w:r w:rsidRPr="005874D0">
        <w:rPr>
          <w:rFonts w:ascii="Times New Roman" w:hAnsi="Times New Roman"/>
          <w:sz w:val="24"/>
          <w:szCs w:val="24"/>
        </w:rPr>
        <w:t>.</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Крім того, у разі невідповідності електронного документа вимогам, зазначеним у пункті 74 цього Порядку, Державний кадастровий реєстратор: 1) складає за допомогою програмного забезпечення Державного земельного кадастру протокол проведення перевірки електронного документа за формою згідно з додатком 16; 2) повертає заявникові документацію із землеустрою та оцінки земель без позначки, зазначеної у пункті 75 цього Порядку, разом з електронним документом, протоколом його перевірки та іншими документами для виправлення зазначених у протоколі проведення перевірки електронного документа помилок та подання документів разом з цим протоколом для проведення повторної перевірки (п.77 Порядку №1051).</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У протоколі проведення перевірки електронного документа зазначаються: відомості про невідповідність даних електронного документа вимогам, зазначеним у пункті 74 цього Порядку (пп.7 п.78 Порядку № 1051).</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Протокол проведення перевірки підписується Державним кадастровим реєстратором та засвідчується його печаткою (п.78 Порядку №1051).</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Відповідний протокол відповідачем надано не було.</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Відповідно </w:t>
      </w:r>
      <w:hyperlink r:id="rId23" w:tgtFrame="_blank" w:tooltip="Про Державний земельний кадастр; нормативно-правовий акт № 3613-VI від 07.07.2011" w:history="1">
        <w:r w:rsidRPr="005874D0">
          <w:rPr>
            <w:rStyle w:val="af6"/>
            <w:rFonts w:ascii="Times New Roman" w:hAnsi="Times New Roman"/>
            <w:sz w:val="24"/>
            <w:szCs w:val="24"/>
          </w:rPr>
          <w:t>Закону України "Про Державний земельний кадастр"</w:t>
        </w:r>
      </w:hyperlink>
      <w:r w:rsidRPr="005874D0">
        <w:rPr>
          <w:rFonts w:ascii="Times New Roman" w:hAnsi="Times New Roman"/>
          <w:sz w:val="24"/>
          <w:szCs w:val="24"/>
        </w:rPr>
        <w:t>, паперовий вигляд проекту землеустрою має пріоритет перед електронним.</w:t>
      </w:r>
    </w:p>
    <w:p w:rsidR="009B1641" w:rsidRPr="005874D0" w:rsidRDefault="0008012B" w:rsidP="009B1641">
      <w:pPr>
        <w:ind w:firstLine="851"/>
        <w:jc w:val="both"/>
        <w:rPr>
          <w:rFonts w:ascii="Times New Roman" w:hAnsi="Times New Roman"/>
          <w:sz w:val="24"/>
          <w:szCs w:val="24"/>
        </w:rPr>
      </w:pPr>
      <w:r w:rsidRPr="005874D0">
        <w:rPr>
          <w:rFonts w:ascii="Times New Roman" w:hAnsi="Times New Roman"/>
          <w:sz w:val="24"/>
          <w:szCs w:val="24"/>
          <w:lang w:val="uk-UA"/>
        </w:rPr>
        <w:t>П</w:t>
      </w:r>
      <w:r w:rsidRPr="005874D0">
        <w:rPr>
          <w:rFonts w:ascii="Times New Roman" w:hAnsi="Times New Roman"/>
          <w:sz w:val="24"/>
          <w:szCs w:val="24"/>
        </w:rPr>
        <w:t>роект землеустрою</w:t>
      </w:r>
      <w:r w:rsidR="00F95B51" w:rsidRPr="005874D0">
        <w:rPr>
          <w:rFonts w:ascii="Times New Roman" w:hAnsi="Times New Roman"/>
          <w:sz w:val="24"/>
          <w:szCs w:val="24"/>
        </w:rPr>
        <w:t xml:space="preserve"> вже подавався та земе</w:t>
      </w:r>
      <w:r w:rsidRPr="005874D0">
        <w:rPr>
          <w:rFonts w:ascii="Times New Roman" w:hAnsi="Times New Roman"/>
          <w:sz w:val="24"/>
          <w:szCs w:val="24"/>
        </w:rPr>
        <w:t>льна ділянка вже реєструвалася</w:t>
      </w:r>
      <w:r w:rsidR="00F95B51" w:rsidRPr="005874D0">
        <w:rPr>
          <w:rFonts w:ascii="Times New Roman" w:hAnsi="Times New Roman"/>
          <w:sz w:val="24"/>
          <w:szCs w:val="24"/>
        </w:rPr>
        <w:t>, відповідно нього, землевпорядна організація, яка подавала проект на реєстрацію, надавала проект в електронному вигляді та на дискеті. За таких обставин у відповідача наявний у розпорядження електронний варіант землеустрою.</w:t>
      </w:r>
    </w:p>
    <w:p w:rsidR="009B1641" w:rsidRPr="005874D0" w:rsidRDefault="009B1641" w:rsidP="009B1641">
      <w:pPr>
        <w:ind w:firstLine="851"/>
        <w:jc w:val="both"/>
        <w:rPr>
          <w:rFonts w:ascii="Times New Roman" w:hAnsi="Times New Roman"/>
          <w:sz w:val="24"/>
          <w:szCs w:val="24"/>
        </w:rPr>
      </w:pP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Щодо позовних вимог </w:t>
      </w:r>
      <w:proofErr w:type="gramStart"/>
      <w:r w:rsidRPr="005874D0">
        <w:rPr>
          <w:rFonts w:ascii="Times New Roman" w:hAnsi="Times New Roman"/>
          <w:sz w:val="24"/>
          <w:szCs w:val="24"/>
        </w:rPr>
        <w:t>про зобов</w:t>
      </w:r>
      <w:proofErr w:type="gramEnd"/>
      <w:r w:rsidRPr="005874D0">
        <w:rPr>
          <w:rFonts w:ascii="Times New Roman" w:hAnsi="Times New Roman"/>
          <w:sz w:val="24"/>
          <w:szCs w:val="24"/>
        </w:rPr>
        <w:t xml:space="preserve">`язання Державного кадастрового реєстратора ГУ Держгеокадастру </w:t>
      </w:r>
      <w:r w:rsidR="009B1641" w:rsidRPr="005874D0">
        <w:rPr>
          <w:rFonts w:ascii="Times New Roman" w:hAnsi="Times New Roman"/>
          <w:sz w:val="24"/>
          <w:szCs w:val="24"/>
        </w:rPr>
        <w:t>прийняти заяву від 00.</w:t>
      </w:r>
      <w:r w:rsidR="009B1641" w:rsidRPr="005874D0">
        <w:rPr>
          <w:rFonts w:ascii="Times New Roman" w:hAnsi="Times New Roman"/>
          <w:sz w:val="24"/>
          <w:szCs w:val="24"/>
          <w:lang w:val="uk-UA"/>
        </w:rPr>
        <w:t>00</w:t>
      </w:r>
      <w:r w:rsidRPr="005874D0">
        <w:rPr>
          <w:rFonts w:ascii="Times New Roman" w:hAnsi="Times New Roman"/>
          <w:sz w:val="24"/>
          <w:szCs w:val="24"/>
        </w:rPr>
        <w:t>.2020 та зареєструвати в Державному земельному кадастрі земельну ділянку щодо якої розроблений проект землеустрою, яки</w:t>
      </w:r>
      <w:r w:rsidR="009B1641" w:rsidRPr="005874D0">
        <w:rPr>
          <w:rFonts w:ascii="Times New Roman" w:hAnsi="Times New Roman"/>
          <w:sz w:val="24"/>
          <w:szCs w:val="24"/>
        </w:rPr>
        <w:t>й поданий разом із заявою від 00.</w:t>
      </w:r>
      <w:r w:rsidR="009B1641" w:rsidRPr="005874D0">
        <w:rPr>
          <w:rFonts w:ascii="Times New Roman" w:hAnsi="Times New Roman"/>
          <w:sz w:val="24"/>
          <w:szCs w:val="24"/>
          <w:lang w:val="uk-UA"/>
        </w:rPr>
        <w:t>00</w:t>
      </w:r>
      <w:r w:rsidRPr="005874D0">
        <w:rPr>
          <w:rFonts w:ascii="Times New Roman" w:hAnsi="Times New Roman"/>
          <w:sz w:val="24"/>
          <w:szCs w:val="24"/>
        </w:rPr>
        <w:t xml:space="preserve">.2020 </w:t>
      </w:r>
      <w:r w:rsidR="009B1641" w:rsidRPr="005874D0">
        <w:rPr>
          <w:rFonts w:ascii="Times New Roman" w:hAnsi="Times New Roman"/>
          <w:sz w:val="24"/>
          <w:szCs w:val="24"/>
          <w:lang w:val="uk-UA"/>
        </w:rPr>
        <w:t>мною</w:t>
      </w:r>
      <w:r w:rsidRPr="005874D0">
        <w:rPr>
          <w:rFonts w:ascii="Times New Roman" w:hAnsi="Times New Roman"/>
          <w:sz w:val="24"/>
          <w:szCs w:val="24"/>
        </w:rPr>
        <w:t xml:space="preserve"> державному кадастровому реєстратору ГУ Держгеокадастру шляхом присвоєння нового </w:t>
      </w:r>
      <w:r w:rsidR="009B1641" w:rsidRPr="005874D0">
        <w:rPr>
          <w:rFonts w:ascii="Times New Roman" w:hAnsi="Times New Roman"/>
          <w:sz w:val="24"/>
          <w:szCs w:val="24"/>
        </w:rPr>
        <w:t>кадастрового номеру зазначаю наступне:</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Частиною 2 </w:t>
      </w:r>
      <w:hyperlink r:id="rId24" w:anchor="101" w:tgtFrame="_blank" w:tooltip="Кодекс адміністративного судочинства України (ред. з 15.12.2017); нормативно-правовий акт № 2747-IV від 06.07.2005" w:history="1">
        <w:r w:rsidRPr="005874D0">
          <w:rPr>
            <w:rStyle w:val="af6"/>
            <w:rFonts w:ascii="Times New Roman" w:hAnsi="Times New Roman"/>
            <w:sz w:val="24"/>
            <w:szCs w:val="24"/>
          </w:rPr>
          <w:t>статті 6 КАС України</w:t>
        </w:r>
      </w:hyperlink>
      <w:r w:rsidRPr="005874D0">
        <w:rPr>
          <w:rFonts w:ascii="Times New Roman" w:hAnsi="Times New Roman"/>
          <w:sz w:val="24"/>
          <w:szCs w:val="24"/>
        </w:rPr>
        <w:t> передбачено, що суд застосовує принцип верховенства права з урахуванням судової практики Європейського суду з прав людини.</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Так, </w:t>
      </w:r>
      <w:hyperlink r:id="rId25" w:anchor="627867" w:tgtFrame="_blank" w:tooltip="Конвенція про захист прав людини і основоположних свобод; нормативно-правовий акт № ETS N 005 від 04.11.1950" w:history="1">
        <w:r w:rsidRPr="005874D0">
          <w:rPr>
            <w:rStyle w:val="af6"/>
            <w:rFonts w:ascii="Times New Roman" w:hAnsi="Times New Roman"/>
            <w:sz w:val="24"/>
            <w:szCs w:val="24"/>
          </w:rPr>
          <w:t>статтею 13 Конвенції про захист прав людини і основоположних свобод</w:t>
        </w:r>
      </w:hyperlink>
      <w:r w:rsidRPr="005874D0">
        <w:rPr>
          <w:rFonts w:ascii="Times New Roman" w:hAnsi="Times New Roman"/>
          <w:sz w:val="24"/>
          <w:szCs w:val="24"/>
        </w:rPr>
        <w:t> (право на ефективний засіб юридичного захисту) передбачено, що кожен, чиї права та свободи, визнані в цій Конвенції, було порушено, має право на ефективний засіб юридичного захисту в національному органі, навіть якщо таке порушення було вчинене особами, які здійснювали свої офіційні повноваження.</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lastRenderedPageBreak/>
        <w:t>При цьому під ефективним засобом (способом) слід розуміти такий, що призводить до потрібних результатів, наслідків, дає найбільший ефект.</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Таким чином, ефективний спосіб захисту повинен забезпечити поновлення порушеного права, бути адекватним наявним обставинам.</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Згідно з Рекомендацією № R (80) 2 комітету Міністрів державам - членам стосовно реалізації адміністративними органами влади дискреційних повноважень, прийнятою Комітетом Міністрів Ради Європи 11 травня 1980 року на 316-й нараді заступників міністрів, під дискреційним повноваженням слід розуміти повноваження, яке адміністративний орган, приймаючи рішення, може здійснювати з певною свободою розсуду - тобто, коли такий орган може обирати з кількох юридично допустимих рішень те, яке він вважає найкращим за даних обставин.</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Отже, дискреційним повноваженням є повноваження, яке надає певний ступінь свободи адміністративному органу при прийняті рішення, тобто, коли </w:t>
      </w:r>
      <w:proofErr w:type="gramStart"/>
      <w:r w:rsidRPr="005874D0">
        <w:rPr>
          <w:rFonts w:ascii="Times New Roman" w:hAnsi="Times New Roman"/>
          <w:sz w:val="24"/>
          <w:szCs w:val="24"/>
        </w:rPr>
        <w:t>у межах</w:t>
      </w:r>
      <w:proofErr w:type="gramEnd"/>
      <w:r w:rsidRPr="005874D0">
        <w:rPr>
          <w:rFonts w:ascii="Times New Roman" w:hAnsi="Times New Roman"/>
          <w:sz w:val="24"/>
          <w:szCs w:val="24"/>
        </w:rPr>
        <w:t>, які визначені законом, адміністративний орган має можливість самостійно (на власний розсуд) обрати один з кількох варіантів рішення.</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 xml:space="preserve">З цього слідує, що у разі відсутності у суб`єкта владних повноважень законодавчо закріпленого права адміністративного розсуду при вчиненні дій/прийнятті рішення, та встановлення </w:t>
      </w:r>
      <w:proofErr w:type="gramStart"/>
      <w:r w:rsidRPr="005874D0">
        <w:rPr>
          <w:rFonts w:ascii="Times New Roman" w:hAnsi="Times New Roman"/>
          <w:sz w:val="24"/>
          <w:szCs w:val="24"/>
        </w:rPr>
        <w:t>у судовому порядку</w:t>
      </w:r>
      <w:proofErr w:type="gramEnd"/>
      <w:r w:rsidRPr="005874D0">
        <w:rPr>
          <w:rFonts w:ascii="Times New Roman" w:hAnsi="Times New Roman"/>
          <w:sz w:val="24"/>
          <w:szCs w:val="24"/>
        </w:rPr>
        <w:t xml:space="preserve"> факту порушення прав особи, яка звернулась за їх захистом, зобов`язання судом суб`єкта вчинити дії конкретного змісту не можна вважати втручанням у дискреційні повноваження, адже саме такий спосіб захисту порушеного права є найбільш ефективним та направлений на відновлення порушених прав.</w:t>
      </w:r>
    </w:p>
    <w:p w:rsidR="00F95B51" w:rsidRPr="005874D0" w:rsidRDefault="009B1641" w:rsidP="00F95B51">
      <w:pPr>
        <w:ind w:firstLine="851"/>
        <w:jc w:val="both"/>
        <w:rPr>
          <w:rFonts w:ascii="Times New Roman" w:hAnsi="Times New Roman"/>
          <w:sz w:val="24"/>
          <w:szCs w:val="24"/>
        </w:rPr>
      </w:pPr>
      <w:r w:rsidRPr="005874D0">
        <w:rPr>
          <w:rFonts w:ascii="Times New Roman" w:hAnsi="Times New Roman"/>
          <w:sz w:val="24"/>
          <w:szCs w:val="24"/>
          <w:lang w:val="uk-UA"/>
        </w:rPr>
        <w:t>С</w:t>
      </w:r>
      <w:r w:rsidR="00F95B51" w:rsidRPr="005874D0">
        <w:rPr>
          <w:rFonts w:ascii="Times New Roman" w:hAnsi="Times New Roman"/>
          <w:sz w:val="24"/>
          <w:szCs w:val="24"/>
        </w:rPr>
        <w:t>удове рішення має бути таким, яке б гарантувало дотримання та захист прав, свобод, інтересів особи, що звертається, від порушень з боку відповідача та забезпечувало його виконання й унеможливлювало необхідн</w:t>
      </w:r>
      <w:r w:rsidRPr="005874D0">
        <w:rPr>
          <w:rFonts w:ascii="Times New Roman" w:hAnsi="Times New Roman"/>
          <w:sz w:val="24"/>
          <w:szCs w:val="24"/>
        </w:rPr>
        <w:t>ість наступних звернень до суду</w:t>
      </w:r>
      <w:r w:rsidR="00F95B51" w:rsidRPr="005874D0">
        <w:rPr>
          <w:rFonts w:ascii="Times New Roman" w:hAnsi="Times New Roman"/>
          <w:sz w:val="24"/>
          <w:szCs w:val="24"/>
        </w:rPr>
        <w:t>.</w:t>
      </w:r>
    </w:p>
    <w:p w:rsidR="00F95B51" w:rsidRPr="005874D0" w:rsidRDefault="009B1641" w:rsidP="00F95B51">
      <w:pPr>
        <w:ind w:firstLine="851"/>
        <w:jc w:val="both"/>
        <w:rPr>
          <w:rFonts w:ascii="Times New Roman" w:hAnsi="Times New Roman"/>
          <w:sz w:val="24"/>
          <w:szCs w:val="24"/>
        </w:rPr>
      </w:pPr>
      <w:r w:rsidRPr="005874D0">
        <w:rPr>
          <w:rFonts w:ascii="Times New Roman" w:hAnsi="Times New Roman"/>
          <w:sz w:val="24"/>
          <w:szCs w:val="24"/>
          <w:lang w:val="uk-UA"/>
        </w:rPr>
        <w:t>Е</w:t>
      </w:r>
      <w:r w:rsidR="00F95B51" w:rsidRPr="005874D0">
        <w:rPr>
          <w:rFonts w:ascii="Times New Roman" w:hAnsi="Times New Roman"/>
          <w:sz w:val="24"/>
          <w:szCs w:val="24"/>
        </w:rPr>
        <w:t xml:space="preserve">фективним та дієвим способом захисту порушеного права є зобов`язання відповідача Державного кадастрового реєстратора ГУ Держгеокадастру </w:t>
      </w:r>
      <w:r w:rsidRPr="005874D0">
        <w:rPr>
          <w:rFonts w:ascii="Times New Roman" w:hAnsi="Times New Roman"/>
          <w:sz w:val="24"/>
          <w:szCs w:val="24"/>
        </w:rPr>
        <w:t>прийняти заяву від 00.</w:t>
      </w:r>
      <w:r w:rsidRPr="005874D0">
        <w:rPr>
          <w:rFonts w:ascii="Times New Roman" w:hAnsi="Times New Roman"/>
          <w:sz w:val="24"/>
          <w:szCs w:val="24"/>
          <w:lang w:val="uk-UA"/>
        </w:rPr>
        <w:t>0</w:t>
      </w:r>
      <w:r w:rsidR="00F95B51" w:rsidRPr="005874D0">
        <w:rPr>
          <w:rFonts w:ascii="Times New Roman" w:hAnsi="Times New Roman"/>
          <w:sz w:val="24"/>
          <w:szCs w:val="24"/>
        </w:rPr>
        <w:t>.2020 та зареєструвати в Державному земельному кадастрі земельну ділянку щодо якої розроблений проект землеустрою, яки</w:t>
      </w:r>
      <w:r w:rsidRPr="005874D0">
        <w:rPr>
          <w:rFonts w:ascii="Times New Roman" w:hAnsi="Times New Roman"/>
          <w:sz w:val="24"/>
          <w:szCs w:val="24"/>
        </w:rPr>
        <w:t>й поданий разом із заявою від 00.</w:t>
      </w:r>
      <w:r w:rsidRPr="005874D0">
        <w:rPr>
          <w:rFonts w:ascii="Times New Roman" w:hAnsi="Times New Roman"/>
          <w:sz w:val="24"/>
          <w:szCs w:val="24"/>
          <w:lang w:val="uk-UA"/>
        </w:rPr>
        <w:t>00</w:t>
      </w:r>
      <w:r w:rsidR="00F95B51" w:rsidRPr="005874D0">
        <w:rPr>
          <w:rFonts w:ascii="Times New Roman" w:hAnsi="Times New Roman"/>
          <w:sz w:val="24"/>
          <w:szCs w:val="24"/>
        </w:rPr>
        <w:t xml:space="preserve">.2020 </w:t>
      </w:r>
      <w:r w:rsidRPr="005874D0">
        <w:rPr>
          <w:rFonts w:ascii="Times New Roman" w:hAnsi="Times New Roman"/>
          <w:sz w:val="24"/>
          <w:szCs w:val="24"/>
          <w:lang w:val="uk-UA"/>
        </w:rPr>
        <w:t xml:space="preserve">мною </w:t>
      </w:r>
      <w:r w:rsidR="00F95B51" w:rsidRPr="005874D0">
        <w:rPr>
          <w:rFonts w:ascii="Times New Roman" w:hAnsi="Times New Roman"/>
          <w:sz w:val="24"/>
          <w:szCs w:val="24"/>
        </w:rPr>
        <w:t>державному кадастровому реєстратору ГУ шляхом присвоєння нового кадастрового номеру.</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Відповідно до вимог </w:t>
      </w:r>
      <w:hyperlink r:id="rId26" w:anchor="644" w:tgtFrame="_blank" w:tooltip="Кодекс адміністративного судочинства України (ред. з 15.12.2017); нормативно-правовий акт № 2747-IV від 06.07.2005" w:history="1">
        <w:r w:rsidRPr="005874D0">
          <w:rPr>
            <w:rStyle w:val="af6"/>
            <w:rFonts w:ascii="Times New Roman" w:hAnsi="Times New Roman"/>
            <w:sz w:val="24"/>
            <w:szCs w:val="24"/>
          </w:rPr>
          <w:t>статті 77 КАС України</w:t>
        </w:r>
      </w:hyperlink>
      <w:r w:rsidRPr="005874D0">
        <w:rPr>
          <w:rFonts w:ascii="Times New Roman" w:hAnsi="Times New Roman"/>
          <w:sz w:val="24"/>
          <w:szCs w:val="24"/>
        </w:rPr>
        <w:t>, кожна сторона повинна довести ті обставини, на яких ґрунтуються її вимоги та заперечення, крім випадків, встановлених </w:t>
      </w:r>
      <w:hyperlink r:id="rId27" w:anchor="651" w:tgtFrame="_blank" w:tooltip="Кодекс адміністративного судочинства України (ред. з 15.12.2017); нормативно-правовий акт № 2747-IV від 06.07.2005" w:history="1">
        <w:r w:rsidRPr="005874D0">
          <w:rPr>
            <w:rStyle w:val="af6"/>
            <w:rFonts w:ascii="Times New Roman" w:hAnsi="Times New Roman"/>
            <w:sz w:val="24"/>
            <w:szCs w:val="24"/>
          </w:rPr>
          <w:t>статтею 78 цього Кодексу</w:t>
        </w:r>
      </w:hyperlink>
      <w:r w:rsidRPr="005874D0">
        <w:rPr>
          <w:rFonts w:ascii="Times New Roman" w:hAnsi="Times New Roman"/>
          <w:sz w:val="24"/>
          <w:szCs w:val="24"/>
        </w:rPr>
        <w:t>.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rsidR="00F95B51" w:rsidRPr="005874D0" w:rsidRDefault="00F95B51" w:rsidP="00F95B51">
      <w:pPr>
        <w:ind w:firstLine="851"/>
        <w:jc w:val="both"/>
        <w:rPr>
          <w:rFonts w:ascii="Times New Roman" w:hAnsi="Times New Roman"/>
          <w:sz w:val="24"/>
          <w:szCs w:val="24"/>
        </w:rPr>
      </w:pPr>
      <w:r w:rsidRPr="005874D0">
        <w:rPr>
          <w:rFonts w:ascii="Times New Roman" w:hAnsi="Times New Roman"/>
          <w:sz w:val="24"/>
          <w:szCs w:val="24"/>
        </w:rPr>
        <w:t>Тобто, ці норми одночасно покладають обов`язок на сторін доводити суду обґрунтованість своїх тверджень або заперечень.</w:t>
      </w:r>
    </w:p>
    <w:p w:rsidR="00F95B51" w:rsidRPr="005874D0" w:rsidRDefault="009B1641" w:rsidP="00F95B51">
      <w:pPr>
        <w:ind w:firstLine="851"/>
        <w:jc w:val="both"/>
        <w:rPr>
          <w:rFonts w:ascii="Times New Roman" w:hAnsi="Times New Roman"/>
          <w:sz w:val="24"/>
          <w:szCs w:val="24"/>
        </w:rPr>
      </w:pPr>
      <w:r w:rsidRPr="005874D0">
        <w:rPr>
          <w:rFonts w:ascii="Times New Roman" w:hAnsi="Times New Roman"/>
          <w:sz w:val="24"/>
          <w:szCs w:val="24"/>
          <w:lang w:val="uk-UA"/>
        </w:rPr>
        <w:t>В</w:t>
      </w:r>
      <w:r w:rsidRPr="005874D0">
        <w:rPr>
          <w:rFonts w:ascii="Times New Roman" w:hAnsi="Times New Roman"/>
          <w:sz w:val="24"/>
          <w:szCs w:val="24"/>
        </w:rPr>
        <w:t>ідповідач</w:t>
      </w:r>
      <w:r w:rsidR="00F95B51" w:rsidRPr="005874D0">
        <w:rPr>
          <w:rFonts w:ascii="Times New Roman" w:hAnsi="Times New Roman"/>
          <w:sz w:val="24"/>
          <w:szCs w:val="24"/>
        </w:rPr>
        <w:t xml:space="preserve"> як суб`єктом владних повноважень </w:t>
      </w:r>
      <w:r w:rsidR="008544F9" w:rsidRPr="005874D0">
        <w:rPr>
          <w:rFonts w:ascii="Times New Roman" w:hAnsi="Times New Roman"/>
          <w:sz w:val="24"/>
          <w:szCs w:val="24"/>
        </w:rPr>
        <w:t>поивнен надати</w:t>
      </w:r>
      <w:r w:rsidR="00F95B51" w:rsidRPr="005874D0">
        <w:rPr>
          <w:rFonts w:ascii="Times New Roman" w:hAnsi="Times New Roman"/>
          <w:sz w:val="24"/>
          <w:szCs w:val="24"/>
        </w:rPr>
        <w:t xml:space="preserve"> належні та допустимі докази на підтвердження правомірності свого рішення.</w:t>
      </w:r>
    </w:p>
    <w:p w:rsidR="004A6194" w:rsidRPr="005874D0" w:rsidRDefault="004A6194" w:rsidP="004A6194">
      <w:pPr>
        <w:ind w:firstLine="851"/>
        <w:jc w:val="both"/>
        <w:rPr>
          <w:rFonts w:ascii="Times New Roman" w:hAnsi="Times New Roman"/>
          <w:sz w:val="24"/>
          <w:szCs w:val="24"/>
          <w:lang w:val="uk-UA"/>
        </w:rPr>
      </w:pPr>
      <w:r w:rsidRPr="005874D0">
        <w:rPr>
          <w:rFonts w:ascii="Times New Roman" w:hAnsi="Times New Roman"/>
          <w:sz w:val="24"/>
          <w:szCs w:val="24"/>
          <w:lang w:val="uk-UA"/>
        </w:rPr>
        <w:t>Згідно з ч.2 ст. 168 КАС України Позивач має право в позовній заяві заявити клопотання про розгляд справи за правилами спрощеного позовного провадження, якщо такий розгляд допускається .</w:t>
      </w:r>
    </w:p>
    <w:p w:rsidR="004A6194" w:rsidRPr="005874D0" w:rsidRDefault="004A6194" w:rsidP="004A6194">
      <w:pPr>
        <w:ind w:firstLine="851"/>
        <w:jc w:val="both"/>
        <w:rPr>
          <w:rFonts w:ascii="Times New Roman" w:hAnsi="Times New Roman"/>
          <w:sz w:val="24"/>
          <w:szCs w:val="24"/>
          <w:lang w:val="uk-UA"/>
        </w:rPr>
      </w:pPr>
      <w:r w:rsidRPr="005874D0">
        <w:rPr>
          <w:rFonts w:ascii="Times New Roman" w:hAnsi="Times New Roman"/>
          <w:sz w:val="24"/>
          <w:szCs w:val="24"/>
          <w:lang w:val="uk-UA"/>
        </w:rPr>
        <w:lastRenderedPageBreak/>
        <w:t>Згідно з ч.1 ст. 259 КАС України Клопотання позивача про розгляд справи за правилами спрощеного позовного провадженн6я подається у письмовій формі одночасно з поданням позовної заяви або може міститися у ній.</w:t>
      </w:r>
    </w:p>
    <w:p w:rsidR="004A6194" w:rsidRPr="005874D0" w:rsidRDefault="004A6194" w:rsidP="004A6194">
      <w:pPr>
        <w:ind w:firstLine="851"/>
        <w:jc w:val="both"/>
        <w:rPr>
          <w:rFonts w:ascii="Times New Roman" w:hAnsi="Times New Roman"/>
          <w:sz w:val="24"/>
          <w:szCs w:val="24"/>
          <w:lang w:val="uk-UA"/>
        </w:rPr>
      </w:pPr>
      <w:r w:rsidRPr="005874D0">
        <w:rPr>
          <w:rFonts w:ascii="Times New Roman" w:hAnsi="Times New Roman"/>
          <w:sz w:val="24"/>
          <w:szCs w:val="24"/>
          <w:lang w:val="uk-UA"/>
        </w:rPr>
        <w:t>Відповідно до п.2 ч.1 ст. 263 КАС України Суд розглядає за правилами спрощеного позовного провадження без повідомлення учасників справи (у письмовому провадженні) справи щодо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w:t>
      </w:r>
      <w:r w:rsidRPr="005874D0">
        <w:rPr>
          <w:rFonts w:ascii="Times New Roman" w:hAnsi="Times New Roman"/>
          <w:sz w:val="24"/>
          <w:szCs w:val="24"/>
          <w:lang w:val="uk-UA"/>
        </w:rPr>
        <w:t xml:space="preserve">луг, допомоги, захисту, пільг. </w:t>
      </w:r>
    </w:p>
    <w:p w:rsidR="004A6194" w:rsidRPr="005874D0" w:rsidRDefault="004A6194" w:rsidP="004A6194">
      <w:pPr>
        <w:ind w:firstLine="851"/>
        <w:jc w:val="both"/>
        <w:rPr>
          <w:rFonts w:ascii="Times New Roman" w:hAnsi="Times New Roman"/>
          <w:sz w:val="24"/>
          <w:szCs w:val="24"/>
          <w:lang w:val="uk-UA"/>
        </w:rPr>
      </w:pPr>
      <w:r w:rsidRPr="005874D0">
        <w:rPr>
          <w:rFonts w:ascii="Times New Roman" w:hAnsi="Times New Roman"/>
          <w:sz w:val="24"/>
          <w:szCs w:val="24"/>
          <w:lang w:val="uk-UA"/>
        </w:rPr>
        <w:t>Також, підтверджую, що мною не подано іншого позову (позовів) до цього самого відповідача (відповідачів) з тим самим пр</w:t>
      </w:r>
      <w:r w:rsidRPr="005874D0">
        <w:rPr>
          <w:rFonts w:ascii="Times New Roman" w:hAnsi="Times New Roman"/>
          <w:sz w:val="24"/>
          <w:szCs w:val="24"/>
          <w:lang w:val="uk-UA"/>
        </w:rPr>
        <w:t>едметом та з тих самих підстав.</w:t>
      </w:r>
    </w:p>
    <w:p w:rsidR="004A6194" w:rsidRPr="005874D0" w:rsidRDefault="004A6194" w:rsidP="008733EB">
      <w:pPr>
        <w:ind w:firstLine="851"/>
        <w:jc w:val="both"/>
        <w:rPr>
          <w:rFonts w:ascii="Times New Roman" w:hAnsi="Times New Roman"/>
          <w:sz w:val="24"/>
          <w:szCs w:val="24"/>
          <w:lang w:val="uk-UA"/>
        </w:rPr>
      </w:pPr>
      <w:r w:rsidRPr="005874D0">
        <w:rPr>
          <w:rFonts w:ascii="Times New Roman" w:hAnsi="Times New Roman"/>
          <w:sz w:val="24"/>
          <w:szCs w:val="24"/>
          <w:lang w:val="uk-UA"/>
        </w:rPr>
        <w:t>Відповідно ст. 174 КАСУ  ухвала про відкриття провадження у справі надсилається учасникам справи, а також іншим особам, якщо від них витребовуютьсядокази, в порядку, встановленому статтею 251цього Кодексу. Одночасно з копією ухвали про відкриття провадження у справі учасникам справи надсилається копія позовної заяви з коп</w:t>
      </w:r>
      <w:r w:rsidR="008733EB" w:rsidRPr="005874D0">
        <w:rPr>
          <w:rFonts w:ascii="Times New Roman" w:hAnsi="Times New Roman"/>
          <w:sz w:val="24"/>
          <w:szCs w:val="24"/>
          <w:lang w:val="uk-UA"/>
        </w:rPr>
        <w:t>іями доданих до неї документів.</w:t>
      </w:r>
    </w:p>
    <w:p w:rsidR="004A6194" w:rsidRPr="005874D0" w:rsidRDefault="004A6194" w:rsidP="004A6194">
      <w:pPr>
        <w:ind w:firstLine="851"/>
        <w:jc w:val="both"/>
        <w:rPr>
          <w:rFonts w:ascii="Times New Roman" w:hAnsi="Times New Roman"/>
          <w:sz w:val="24"/>
          <w:szCs w:val="24"/>
          <w:lang w:val="uk-UA"/>
        </w:rPr>
      </w:pPr>
      <w:r w:rsidRPr="005874D0">
        <w:rPr>
          <w:rFonts w:ascii="Times New Roman" w:hAnsi="Times New Roman"/>
          <w:sz w:val="24"/>
          <w:szCs w:val="24"/>
          <w:lang w:val="uk-UA"/>
        </w:rPr>
        <w:t>Заходи досудового врегулювання спору не вживались.</w:t>
      </w:r>
    </w:p>
    <w:p w:rsidR="004A6194" w:rsidRPr="005874D0" w:rsidRDefault="004A6194" w:rsidP="00A82D3B">
      <w:pPr>
        <w:ind w:firstLine="851"/>
        <w:jc w:val="both"/>
        <w:rPr>
          <w:rFonts w:ascii="Times New Roman" w:hAnsi="Times New Roman"/>
          <w:sz w:val="24"/>
          <w:szCs w:val="24"/>
          <w:lang w:val="uk-UA"/>
        </w:rPr>
      </w:pPr>
      <w:r w:rsidRPr="005874D0">
        <w:rPr>
          <w:rFonts w:ascii="Times New Roman" w:hAnsi="Times New Roman"/>
          <w:sz w:val="24"/>
          <w:szCs w:val="24"/>
          <w:lang w:val="uk-UA"/>
        </w:rPr>
        <w:t>Вжиття заходів забезпечення доказів або позову до подання п</w:t>
      </w:r>
      <w:r w:rsidR="00A82D3B" w:rsidRPr="005874D0">
        <w:rPr>
          <w:rFonts w:ascii="Times New Roman" w:hAnsi="Times New Roman"/>
          <w:sz w:val="24"/>
          <w:szCs w:val="24"/>
          <w:lang w:val="uk-UA"/>
        </w:rPr>
        <w:t>озовної заяви не здійснювались.</w:t>
      </w:r>
    </w:p>
    <w:p w:rsidR="00A509FA" w:rsidRPr="005874D0" w:rsidRDefault="004A6194" w:rsidP="00A82D3B">
      <w:pPr>
        <w:ind w:firstLine="851"/>
        <w:jc w:val="both"/>
        <w:rPr>
          <w:rFonts w:ascii="Times New Roman" w:hAnsi="Times New Roman"/>
          <w:sz w:val="24"/>
          <w:szCs w:val="24"/>
          <w:lang w:val="uk-UA"/>
        </w:rPr>
      </w:pPr>
      <w:r w:rsidRPr="005874D0">
        <w:rPr>
          <w:rFonts w:ascii="Times New Roman" w:hAnsi="Times New Roman"/>
          <w:sz w:val="24"/>
          <w:szCs w:val="24"/>
          <w:lang w:val="uk-UA"/>
        </w:rPr>
        <w:t xml:space="preserve">Відповідно до Закону України «Про судовий збір» мною </w:t>
      </w:r>
      <w:r w:rsidR="008733EB" w:rsidRPr="005874D0">
        <w:rPr>
          <w:rFonts w:ascii="Times New Roman" w:hAnsi="Times New Roman"/>
          <w:sz w:val="24"/>
          <w:szCs w:val="24"/>
          <w:lang w:val="uk-UA"/>
        </w:rPr>
        <w:t>сплачено судовий збір у сумі 992,4</w:t>
      </w:r>
      <w:r w:rsidRPr="005874D0">
        <w:rPr>
          <w:rFonts w:ascii="Times New Roman" w:hAnsi="Times New Roman"/>
          <w:sz w:val="24"/>
          <w:szCs w:val="24"/>
          <w:lang w:val="uk-UA"/>
        </w:rPr>
        <w:t>0 грн.</w:t>
      </w:r>
    </w:p>
    <w:p w:rsidR="00A509FA" w:rsidRPr="005874D0" w:rsidRDefault="00A762FF">
      <w:pPr>
        <w:spacing w:after="0"/>
        <w:ind w:firstLine="850"/>
        <w:jc w:val="both"/>
        <w:rPr>
          <w:rFonts w:ascii="Times New Roman" w:hAnsi="Times New Roman"/>
          <w:sz w:val="24"/>
          <w:szCs w:val="24"/>
          <w:lang w:val="uk-UA"/>
        </w:rPr>
      </w:pPr>
      <w:r w:rsidRPr="005874D0">
        <w:rPr>
          <w:rFonts w:ascii="Times New Roman" w:hAnsi="Times New Roman"/>
          <w:color w:val="1C1C1C"/>
          <w:sz w:val="24"/>
          <w:szCs w:val="24"/>
          <w:lang w:val="uk-UA"/>
        </w:rPr>
        <w:t xml:space="preserve">Враховуючи вищенаведене, </w:t>
      </w:r>
    </w:p>
    <w:p w:rsidR="00A509FA" w:rsidRPr="005874D0" w:rsidRDefault="00A509FA">
      <w:pPr>
        <w:spacing w:after="0"/>
        <w:jc w:val="both"/>
        <w:rPr>
          <w:rFonts w:ascii="Times New Roman" w:hAnsi="Times New Roman"/>
          <w:b/>
          <w:color w:val="1C1C1C"/>
          <w:sz w:val="24"/>
          <w:szCs w:val="24"/>
          <w:lang w:val="uk-UA"/>
        </w:rPr>
      </w:pPr>
    </w:p>
    <w:p w:rsidR="00A509FA" w:rsidRPr="005874D0" w:rsidRDefault="00A762FF">
      <w:pPr>
        <w:spacing w:after="0"/>
        <w:ind w:firstLine="850"/>
        <w:jc w:val="both"/>
        <w:rPr>
          <w:rFonts w:ascii="Times New Roman" w:hAnsi="Times New Roman"/>
          <w:sz w:val="24"/>
          <w:szCs w:val="24"/>
        </w:rPr>
      </w:pPr>
      <w:r w:rsidRPr="005874D0">
        <w:rPr>
          <w:rFonts w:ascii="Times New Roman" w:hAnsi="Times New Roman"/>
          <w:b/>
          <w:color w:val="1C1C1C"/>
          <w:sz w:val="24"/>
          <w:szCs w:val="24"/>
          <w:lang w:val="uk-UA"/>
        </w:rPr>
        <w:t>ПРОШУ:</w:t>
      </w:r>
    </w:p>
    <w:p w:rsidR="00A509FA" w:rsidRPr="005874D0" w:rsidRDefault="00A509FA">
      <w:pPr>
        <w:overflowPunct/>
        <w:spacing w:after="0" w:line="240" w:lineRule="auto"/>
        <w:ind w:left="720"/>
        <w:jc w:val="both"/>
        <w:rPr>
          <w:rFonts w:ascii="Times New Roman" w:hAnsi="Times New Roman"/>
          <w:sz w:val="24"/>
          <w:szCs w:val="24"/>
          <w:lang w:val="uk-UA"/>
        </w:rPr>
      </w:pPr>
    </w:p>
    <w:p w:rsidR="00A82D3B" w:rsidRPr="005874D0" w:rsidRDefault="00A82D3B" w:rsidP="00A82D3B">
      <w:pPr>
        <w:pStyle w:val="af0"/>
        <w:numPr>
          <w:ilvl w:val="0"/>
          <w:numId w:val="22"/>
        </w:numPr>
        <w:spacing w:after="0"/>
        <w:jc w:val="both"/>
        <w:rPr>
          <w:rFonts w:ascii="Times New Roman" w:hAnsi="Times New Roman"/>
          <w:bCs/>
          <w:color w:val="1C1C1C"/>
          <w:sz w:val="24"/>
          <w:szCs w:val="24"/>
          <w:shd w:val="clear" w:color="auto" w:fill="FFFFFF"/>
        </w:rPr>
      </w:pPr>
      <w:r w:rsidRPr="005874D0">
        <w:rPr>
          <w:rFonts w:ascii="Times New Roman" w:hAnsi="Times New Roman"/>
          <w:bCs/>
          <w:color w:val="1C1C1C"/>
          <w:sz w:val="24"/>
          <w:szCs w:val="24"/>
          <w:shd w:val="clear" w:color="auto" w:fill="FFFFFF"/>
          <w:lang w:val="uk-UA"/>
        </w:rPr>
        <w:t>В</w:t>
      </w:r>
      <w:r w:rsidRPr="005874D0">
        <w:rPr>
          <w:rFonts w:ascii="Times New Roman" w:hAnsi="Times New Roman"/>
          <w:bCs/>
          <w:color w:val="1C1C1C"/>
          <w:sz w:val="24"/>
          <w:szCs w:val="24"/>
          <w:shd w:val="clear" w:color="auto" w:fill="FFFFFF"/>
        </w:rPr>
        <w:t>изнати протиправним та скасувати рішення Державного кадастрового реєстратора Головного управління Держгеокадастру, оформлене у формі повідомлення про відмову у прийнятті заяви про внесення відомостей (змін до них) до Державного земельного кадастру від 00.</w:t>
      </w:r>
      <w:r w:rsidRPr="005874D0">
        <w:rPr>
          <w:rFonts w:ascii="Times New Roman" w:hAnsi="Times New Roman"/>
          <w:bCs/>
          <w:color w:val="1C1C1C"/>
          <w:sz w:val="24"/>
          <w:szCs w:val="24"/>
          <w:shd w:val="clear" w:color="auto" w:fill="FFFFFF"/>
          <w:lang w:val="uk-UA"/>
        </w:rPr>
        <w:t>00</w:t>
      </w:r>
      <w:r w:rsidRPr="005874D0">
        <w:rPr>
          <w:rFonts w:ascii="Times New Roman" w:hAnsi="Times New Roman"/>
          <w:bCs/>
          <w:color w:val="1C1C1C"/>
          <w:sz w:val="24"/>
          <w:szCs w:val="24"/>
          <w:shd w:val="clear" w:color="auto" w:fill="FFFFFF"/>
        </w:rPr>
        <w:t>.2020 за №, яким відмовлено у прийнятті заяви про внесення відомостей (змін до них) до Державного земельного кадастру;</w:t>
      </w:r>
    </w:p>
    <w:p w:rsidR="005874D0" w:rsidRPr="005874D0" w:rsidRDefault="005874D0" w:rsidP="005874D0">
      <w:pPr>
        <w:pStyle w:val="af0"/>
        <w:spacing w:after="0"/>
        <w:jc w:val="both"/>
        <w:rPr>
          <w:rFonts w:ascii="Times New Roman" w:hAnsi="Times New Roman"/>
          <w:bCs/>
          <w:color w:val="1C1C1C"/>
          <w:sz w:val="24"/>
          <w:szCs w:val="24"/>
          <w:shd w:val="clear" w:color="auto" w:fill="FFFFFF"/>
        </w:rPr>
      </w:pPr>
    </w:p>
    <w:p w:rsidR="00A82D3B" w:rsidRPr="005874D0" w:rsidRDefault="00A82D3B" w:rsidP="00A82D3B">
      <w:pPr>
        <w:pStyle w:val="af0"/>
        <w:numPr>
          <w:ilvl w:val="0"/>
          <w:numId w:val="22"/>
        </w:numPr>
        <w:spacing w:after="0"/>
        <w:jc w:val="both"/>
        <w:rPr>
          <w:rFonts w:ascii="Times New Roman" w:hAnsi="Times New Roman"/>
          <w:bCs/>
          <w:color w:val="1C1C1C"/>
          <w:sz w:val="24"/>
          <w:szCs w:val="24"/>
          <w:shd w:val="clear" w:color="auto" w:fill="FFFFFF"/>
        </w:rPr>
      </w:pPr>
      <w:r w:rsidRPr="005874D0">
        <w:rPr>
          <w:rFonts w:ascii="Times New Roman" w:hAnsi="Times New Roman"/>
          <w:bCs/>
          <w:color w:val="1C1C1C"/>
          <w:sz w:val="24"/>
          <w:szCs w:val="24"/>
          <w:shd w:val="clear" w:color="auto" w:fill="FFFFFF"/>
          <w:lang w:val="uk-UA"/>
        </w:rPr>
        <w:t>З</w:t>
      </w:r>
      <w:r w:rsidRPr="005874D0">
        <w:rPr>
          <w:rFonts w:ascii="Times New Roman" w:hAnsi="Times New Roman"/>
          <w:bCs/>
          <w:color w:val="1C1C1C"/>
          <w:sz w:val="24"/>
          <w:szCs w:val="24"/>
          <w:shd w:val="clear" w:color="auto" w:fill="FFFFFF"/>
        </w:rPr>
        <w:t>обов`язати Державного кадастрового реєстратора ГУ Держгеокадастру прийняти заяву від 00.</w:t>
      </w:r>
      <w:r w:rsidRPr="005874D0">
        <w:rPr>
          <w:rFonts w:ascii="Times New Roman" w:hAnsi="Times New Roman"/>
          <w:bCs/>
          <w:color w:val="1C1C1C"/>
          <w:sz w:val="24"/>
          <w:szCs w:val="24"/>
          <w:shd w:val="clear" w:color="auto" w:fill="FFFFFF"/>
          <w:lang w:val="uk-UA"/>
        </w:rPr>
        <w:t>00</w:t>
      </w:r>
      <w:r w:rsidRPr="005874D0">
        <w:rPr>
          <w:rFonts w:ascii="Times New Roman" w:hAnsi="Times New Roman"/>
          <w:bCs/>
          <w:color w:val="1C1C1C"/>
          <w:sz w:val="24"/>
          <w:szCs w:val="24"/>
          <w:shd w:val="clear" w:color="auto" w:fill="FFFFFF"/>
        </w:rPr>
        <w:t>.2020 та зареєструвати в Державному земельному кадастрі земельну ділянку щодо якої розроблений проект землеустрою, яки</w:t>
      </w:r>
      <w:r w:rsidR="005874D0" w:rsidRPr="005874D0">
        <w:rPr>
          <w:rFonts w:ascii="Times New Roman" w:hAnsi="Times New Roman"/>
          <w:bCs/>
          <w:color w:val="1C1C1C"/>
          <w:sz w:val="24"/>
          <w:szCs w:val="24"/>
          <w:shd w:val="clear" w:color="auto" w:fill="FFFFFF"/>
        </w:rPr>
        <w:t>й поданий разом із заявою від 00.</w:t>
      </w:r>
      <w:r w:rsidR="005874D0" w:rsidRPr="005874D0">
        <w:rPr>
          <w:rFonts w:ascii="Times New Roman" w:hAnsi="Times New Roman"/>
          <w:bCs/>
          <w:color w:val="1C1C1C"/>
          <w:sz w:val="24"/>
          <w:szCs w:val="24"/>
          <w:shd w:val="clear" w:color="auto" w:fill="FFFFFF"/>
          <w:lang w:val="uk-UA"/>
        </w:rPr>
        <w:t>00</w:t>
      </w:r>
      <w:r w:rsidRPr="005874D0">
        <w:rPr>
          <w:rFonts w:ascii="Times New Roman" w:hAnsi="Times New Roman"/>
          <w:bCs/>
          <w:color w:val="1C1C1C"/>
          <w:sz w:val="24"/>
          <w:szCs w:val="24"/>
          <w:shd w:val="clear" w:color="auto" w:fill="FFFFFF"/>
        </w:rPr>
        <w:t xml:space="preserve">.2020 </w:t>
      </w:r>
      <w:r w:rsidR="005874D0" w:rsidRPr="005874D0">
        <w:rPr>
          <w:rFonts w:ascii="Times New Roman" w:hAnsi="Times New Roman"/>
          <w:bCs/>
          <w:color w:val="1C1C1C"/>
          <w:sz w:val="24"/>
          <w:szCs w:val="24"/>
          <w:shd w:val="clear" w:color="auto" w:fill="FFFFFF"/>
          <w:lang w:val="uk-UA"/>
        </w:rPr>
        <w:t>мною</w:t>
      </w:r>
      <w:r w:rsidRPr="005874D0">
        <w:rPr>
          <w:rFonts w:ascii="Times New Roman" w:hAnsi="Times New Roman"/>
          <w:bCs/>
          <w:color w:val="1C1C1C"/>
          <w:sz w:val="24"/>
          <w:szCs w:val="24"/>
          <w:shd w:val="clear" w:color="auto" w:fill="FFFFFF"/>
        </w:rPr>
        <w:t xml:space="preserve"> державному кадастровому реєстратору ГУ Держгеокадастру шляхом присвоєння нового кадастрового номеру.</w:t>
      </w:r>
    </w:p>
    <w:p w:rsidR="00A509FA" w:rsidRPr="005874D0" w:rsidRDefault="006E090B" w:rsidP="006E090B">
      <w:pPr>
        <w:spacing w:after="0"/>
        <w:jc w:val="both"/>
        <w:rPr>
          <w:rFonts w:ascii="Times New Roman" w:hAnsi="Times New Roman"/>
          <w:sz w:val="24"/>
          <w:szCs w:val="24"/>
        </w:rPr>
      </w:pPr>
      <w:r w:rsidRPr="005874D0">
        <w:rPr>
          <w:rFonts w:ascii="Times New Roman" w:hAnsi="Times New Roman"/>
          <w:b/>
          <w:bCs/>
          <w:color w:val="1C1C1C"/>
          <w:sz w:val="24"/>
          <w:szCs w:val="24"/>
          <w:shd w:val="clear" w:color="auto" w:fill="FFFFFF"/>
        </w:rPr>
        <w:t xml:space="preserve"> </w:t>
      </w:r>
      <w:r w:rsidR="00A762FF" w:rsidRPr="005874D0">
        <w:rPr>
          <w:rFonts w:ascii="Times New Roman" w:hAnsi="Times New Roman"/>
          <w:color w:val="1C1C1C"/>
          <w:sz w:val="24"/>
          <w:szCs w:val="24"/>
          <w:lang w:val="uk-UA"/>
        </w:rPr>
        <w:br/>
      </w:r>
      <w:r w:rsidR="00A762FF" w:rsidRPr="005874D0">
        <w:rPr>
          <w:rFonts w:ascii="Times New Roman" w:hAnsi="Times New Roman"/>
          <w:b/>
          <w:bCs/>
          <w:color w:val="1C1C1C"/>
          <w:sz w:val="24"/>
          <w:szCs w:val="24"/>
          <w:lang w:val="uk-UA"/>
        </w:rPr>
        <w:t>Додатки:</w:t>
      </w:r>
    </w:p>
    <w:p w:rsidR="00A509FA" w:rsidRPr="005874D0" w:rsidRDefault="00A762FF">
      <w:pPr>
        <w:widowControl w:val="0"/>
        <w:numPr>
          <w:ilvl w:val="0"/>
          <w:numId w:val="12"/>
        </w:numPr>
        <w:suppressAutoHyphens w:val="0"/>
        <w:overflowPunct/>
        <w:autoSpaceDE w:val="0"/>
        <w:autoSpaceDN w:val="0"/>
        <w:adjustRightInd w:val="0"/>
        <w:spacing w:after="0"/>
        <w:jc w:val="both"/>
        <w:rPr>
          <w:rFonts w:ascii="Times New Roman" w:hAnsi="Times New Roman"/>
          <w:sz w:val="24"/>
          <w:szCs w:val="24"/>
        </w:rPr>
      </w:pPr>
      <w:r w:rsidRPr="005874D0">
        <w:rPr>
          <w:rFonts w:ascii="Times New Roman" w:hAnsi="Times New Roman"/>
          <w:color w:val="1C1C1C"/>
          <w:sz w:val="24"/>
          <w:szCs w:val="24"/>
        </w:rPr>
        <w:t xml:space="preserve">Копія паспорта та ІПН Позивача (оригінал в наявності у </w:t>
      </w:r>
      <w:r w:rsidRPr="005874D0">
        <w:rPr>
          <w:rFonts w:ascii="Times New Roman" w:hAnsi="Times New Roman"/>
          <w:color w:val="1C1C1C"/>
          <w:sz w:val="24"/>
          <w:szCs w:val="24"/>
          <w:lang w:val="uk-UA"/>
        </w:rPr>
        <w:t>Позивача</w:t>
      </w:r>
      <w:r w:rsidRPr="005874D0">
        <w:rPr>
          <w:rFonts w:ascii="Times New Roman" w:hAnsi="Times New Roman"/>
          <w:color w:val="1C1C1C"/>
          <w:sz w:val="24"/>
          <w:szCs w:val="24"/>
        </w:rPr>
        <w:t>);</w:t>
      </w:r>
    </w:p>
    <w:p w:rsidR="00A509FA" w:rsidRPr="005874D0" w:rsidRDefault="00A762FF">
      <w:pPr>
        <w:widowControl w:val="0"/>
        <w:numPr>
          <w:ilvl w:val="0"/>
          <w:numId w:val="12"/>
        </w:numPr>
        <w:suppressAutoHyphens w:val="0"/>
        <w:overflowPunct/>
        <w:autoSpaceDE w:val="0"/>
        <w:autoSpaceDN w:val="0"/>
        <w:adjustRightInd w:val="0"/>
        <w:spacing w:after="0"/>
        <w:jc w:val="both"/>
        <w:rPr>
          <w:rFonts w:ascii="Times New Roman" w:hAnsi="Times New Roman"/>
          <w:sz w:val="24"/>
          <w:szCs w:val="24"/>
        </w:rPr>
      </w:pPr>
      <w:r w:rsidRPr="005874D0">
        <w:rPr>
          <w:rFonts w:ascii="Times New Roman" w:hAnsi="Times New Roman"/>
          <w:color w:val="1C1C1C"/>
          <w:sz w:val="24"/>
          <w:szCs w:val="24"/>
          <w:lang w:val="uk-UA"/>
        </w:rPr>
        <w:t>.</w:t>
      </w:r>
    </w:p>
    <w:p w:rsidR="00A509FA" w:rsidRPr="005874D0" w:rsidRDefault="00A509FA">
      <w:pPr>
        <w:spacing w:after="0"/>
        <w:ind w:left="720"/>
        <w:jc w:val="both"/>
        <w:rPr>
          <w:rFonts w:ascii="Times New Roman" w:hAnsi="Times New Roman"/>
          <w:color w:val="1C1C1C"/>
          <w:sz w:val="24"/>
          <w:szCs w:val="24"/>
        </w:rPr>
      </w:pPr>
    </w:p>
    <w:p w:rsidR="00A509FA" w:rsidRPr="005874D0" w:rsidRDefault="00A509FA">
      <w:pPr>
        <w:spacing w:after="0"/>
        <w:ind w:left="720"/>
        <w:jc w:val="both"/>
        <w:rPr>
          <w:rFonts w:ascii="Times New Roman" w:hAnsi="Times New Roman"/>
          <w:color w:val="1C1C1C"/>
          <w:sz w:val="24"/>
          <w:szCs w:val="24"/>
          <w:lang w:val="uk-UA"/>
        </w:rPr>
      </w:pPr>
    </w:p>
    <w:p w:rsidR="00A509FA" w:rsidRPr="005874D0" w:rsidRDefault="00A762FF">
      <w:pPr>
        <w:spacing w:after="0"/>
        <w:ind w:left="720"/>
        <w:jc w:val="both"/>
        <w:rPr>
          <w:rFonts w:ascii="Times New Roman" w:hAnsi="Times New Roman"/>
          <w:sz w:val="24"/>
          <w:szCs w:val="24"/>
          <w:lang w:val="uk-UA"/>
        </w:rPr>
      </w:pPr>
      <w:r w:rsidRPr="005874D0">
        <w:rPr>
          <w:rFonts w:ascii="Times New Roman" w:hAnsi="Times New Roman"/>
          <w:color w:val="1C1C1C"/>
          <w:sz w:val="24"/>
          <w:szCs w:val="24"/>
          <w:lang w:val="uk-UA"/>
        </w:rPr>
        <w:t>«______»_________20</w:t>
      </w:r>
      <w:r w:rsidR="005874D0">
        <w:rPr>
          <w:rFonts w:ascii="Times New Roman" w:hAnsi="Times New Roman"/>
          <w:color w:val="1C1C1C"/>
          <w:sz w:val="24"/>
          <w:szCs w:val="24"/>
          <w:lang w:val="en-US"/>
        </w:rPr>
        <w:t>22</w:t>
      </w:r>
      <w:bookmarkStart w:id="0" w:name="_GoBack"/>
      <w:bookmarkEnd w:id="0"/>
      <w:r w:rsidRPr="005874D0">
        <w:rPr>
          <w:rFonts w:ascii="Times New Roman" w:hAnsi="Times New Roman"/>
          <w:color w:val="1C1C1C"/>
          <w:sz w:val="24"/>
          <w:szCs w:val="24"/>
          <w:lang w:val="en-US"/>
        </w:rPr>
        <w:t xml:space="preserve"> </w:t>
      </w:r>
      <w:r w:rsidRPr="005874D0">
        <w:rPr>
          <w:rFonts w:ascii="Times New Roman" w:hAnsi="Times New Roman"/>
          <w:color w:val="1C1C1C"/>
          <w:sz w:val="24"/>
          <w:szCs w:val="24"/>
          <w:lang w:val="uk-UA"/>
        </w:rPr>
        <w:t xml:space="preserve">р.                          ______________ </w:t>
      </w:r>
      <w:r w:rsidRPr="005874D0">
        <w:rPr>
          <w:rFonts w:ascii="Times New Roman" w:hAnsi="Times New Roman"/>
          <w:color w:val="1C1C1C"/>
          <w:sz w:val="24"/>
          <w:szCs w:val="24"/>
          <w:lang w:val="en-US"/>
        </w:rPr>
        <w:t>О</w:t>
      </w:r>
      <w:r w:rsidRPr="005874D0">
        <w:rPr>
          <w:rFonts w:ascii="Times New Roman" w:hAnsi="Times New Roman"/>
          <w:color w:val="1C1C1C"/>
          <w:sz w:val="24"/>
          <w:szCs w:val="24"/>
          <w:lang w:val="uk-UA"/>
        </w:rPr>
        <w:t>СОБА</w:t>
      </w:r>
      <w:r w:rsidRPr="005874D0">
        <w:rPr>
          <w:rFonts w:ascii="Times New Roman" w:hAnsi="Times New Roman"/>
          <w:color w:val="1C1C1C"/>
          <w:sz w:val="24"/>
          <w:szCs w:val="24"/>
          <w:lang w:val="en-US"/>
        </w:rPr>
        <w:t xml:space="preserve"> 1</w:t>
      </w:r>
    </w:p>
    <w:p w:rsidR="00A509FA" w:rsidRPr="005874D0" w:rsidRDefault="00A762FF">
      <w:pPr>
        <w:rPr>
          <w:rFonts w:ascii="Times New Roman" w:hAnsi="Times New Roman"/>
          <w:sz w:val="24"/>
          <w:szCs w:val="24"/>
        </w:rPr>
      </w:pPr>
      <w:r w:rsidRPr="005874D0">
        <w:rPr>
          <w:rFonts w:ascii="Times New Roman" w:hAnsi="Times New Roman"/>
          <w:sz w:val="24"/>
          <w:szCs w:val="24"/>
          <w:lang w:val="uk-UA"/>
        </w:rPr>
        <w:t xml:space="preserve">                                                           </w:t>
      </w:r>
    </w:p>
    <w:sectPr w:rsidR="00A509FA" w:rsidRPr="005874D0">
      <w:pgSz w:w="11906" w:h="16838"/>
      <w:pgMar w:top="567" w:right="850" w:bottom="284" w:left="1418" w:header="0" w:footer="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B4AE0DA"/>
    <w:lvl w:ilvl="0">
      <w:start w:val="1"/>
      <w:numFmt w:val="bullet"/>
      <w:lvlText w:val=""/>
      <w:lvlJc w:val="left"/>
      <w:pPr>
        <w:tabs>
          <w:tab w:val="left" w:pos="720"/>
        </w:tabs>
        <w:ind w:left="720" w:hanging="360"/>
      </w:pPr>
      <w:rPr>
        <w:rFonts w:ascii="Symbol" w:hAnsi="Symbol" w:cs="Symbol" w:hint="default"/>
        <w:b/>
        <w:sz w:val="28"/>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b/>
        <w:sz w:val="28"/>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b/>
        <w:sz w:val="28"/>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 w15:restartNumberingAfterBreak="0">
    <w:nsid w:val="00000002"/>
    <w:multiLevelType w:val="multilevel"/>
    <w:tmpl w:val="063CA45A"/>
    <w:lvl w:ilvl="0">
      <w:start w:val="1"/>
      <w:numFmt w:val="decimal"/>
      <w:lvlText w:val="%1."/>
      <w:lvlJc w:val="left"/>
      <w:pPr>
        <w:ind w:left="720" w:hanging="360"/>
      </w:pPr>
      <w:rPr>
        <w:b/>
        <w:sz w:val="28"/>
      </w:rPr>
    </w:lvl>
    <w:lvl w:ilvl="1">
      <w:start w:val="1"/>
      <w:numFmt w:val="lowerLetter"/>
      <w:lvlText w:val="%2."/>
      <w:lvlJc w:val="left"/>
      <w:pPr>
        <w:ind w:left="1440" w:hanging="360"/>
      </w:pPr>
      <w:rPr>
        <w:b/>
        <w:sz w:val="28"/>
      </w:rPr>
    </w:lvl>
    <w:lvl w:ilvl="2">
      <w:start w:val="1"/>
      <w:numFmt w:val="lowerRoman"/>
      <w:lvlText w:val="%3."/>
      <w:lvlJc w:val="right"/>
      <w:pPr>
        <w:ind w:left="2160" w:hanging="180"/>
      </w:pPr>
      <w:rPr>
        <w:b/>
        <w:sz w:val="28"/>
      </w:rPr>
    </w:lvl>
    <w:lvl w:ilvl="3">
      <w:start w:val="1"/>
      <w:numFmt w:val="decimal"/>
      <w:lvlText w:val="%4."/>
      <w:lvlJc w:val="left"/>
      <w:pPr>
        <w:ind w:left="2880" w:hanging="360"/>
      </w:pPr>
      <w:rPr>
        <w:b/>
        <w:sz w:val="28"/>
      </w:rPr>
    </w:lvl>
    <w:lvl w:ilvl="4">
      <w:start w:val="1"/>
      <w:numFmt w:val="lowerLetter"/>
      <w:lvlText w:val="%5."/>
      <w:lvlJc w:val="left"/>
      <w:pPr>
        <w:ind w:left="3600" w:hanging="360"/>
      </w:pPr>
      <w:rPr>
        <w:b/>
        <w:sz w:val="28"/>
      </w:rPr>
    </w:lvl>
    <w:lvl w:ilvl="5">
      <w:start w:val="1"/>
      <w:numFmt w:val="lowerRoman"/>
      <w:lvlText w:val="%6."/>
      <w:lvlJc w:val="right"/>
      <w:pPr>
        <w:ind w:left="4320" w:hanging="180"/>
      </w:pPr>
      <w:rPr>
        <w:b/>
        <w:sz w:val="28"/>
      </w:rPr>
    </w:lvl>
    <w:lvl w:ilvl="6">
      <w:start w:val="1"/>
      <w:numFmt w:val="decimal"/>
      <w:lvlText w:val="%7."/>
      <w:lvlJc w:val="left"/>
      <w:pPr>
        <w:ind w:left="5040" w:hanging="360"/>
      </w:pPr>
      <w:rPr>
        <w:b/>
        <w:sz w:val="28"/>
      </w:rPr>
    </w:lvl>
    <w:lvl w:ilvl="7">
      <w:start w:val="1"/>
      <w:numFmt w:val="lowerLetter"/>
      <w:lvlText w:val="%8."/>
      <w:lvlJc w:val="left"/>
      <w:pPr>
        <w:ind w:left="5760" w:hanging="360"/>
      </w:pPr>
      <w:rPr>
        <w:b/>
        <w:sz w:val="28"/>
      </w:rPr>
    </w:lvl>
    <w:lvl w:ilvl="8">
      <w:start w:val="1"/>
      <w:numFmt w:val="lowerRoman"/>
      <w:lvlText w:val="%9."/>
      <w:lvlJc w:val="right"/>
      <w:pPr>
        <w:ind w:left="6480" w:hanging="180"/>
      </w:pPr>
      <w:rPr>
        <w:b/>
        <w:sz w:val="28"/>
      </w:rPr>
    </w:lvl>
  </w:abstractNum>
  <w:abstractNum w:abstractNumId="2" w15:restartNumberingAfterBreak="0">
    <w:nsid w:val="00000003"/>
    <w:multiLevelType w:val="hybridMultilevel"/>
    <w:tmpl w:val="BD9824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0000004"/>
    <w:multiLevelType w:val="hybridMultilevel"/>
    <w:tmpl w:val="041278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D3564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multilevel"/>
    <w:tmpl w:val="00000003"/>
    <w:lvl w:ilvl="0">
      <w:start w:val="1"/>
      <w:numFmt w:val="bullet"/>
      <w:lvlText w:val="•"/>
      <w:lvlJc w:val="left"/>
      <w:pPr>
        <w:ind w:left="720" w:hanging="360"/>
      </w:pPr>
      <w:rPr>
        <w:rFonts w:ascii="Liberation Serif" w:hAnsi="Liberation Serif"/>
        <w:b/>
      </w:rPr>
    </w:lvl>
    <w:lvl w:ilvl="1">
      <w:start w:val="1"/>
      <w:numFmt w:val="bullet"/>
      <w:lvlText w:val="◦"/>
      <w:lvlJc w:val="left"/>
      <w:pPr>
        <w:ind w:left="1080" w:hanging="360"/>
      </w:pPr>
      <w:rPr>
        <w:rFonts w:ascii="Liberation Serif" w:hAnsi="Liberation Serif"/>
        <w:b/>
      </w:rPr>
    </w:lvl>
    <w:lvl w:ilvl="2">
      <w:start w:val="1"/>
      <w:numFmt w:val="bullet"/>
      <w:lvlText w:val="▪"/>
      <w:lvlJc w:val="left"/>
      <w:pPr>
        <w:ind w:left="1440" w:hanging="360"/>
      </w:pPr>
      <w:rPr>
        <w:rFonts w:ascii="Liberation Serif" w:hAnsi="Liberation Serif"/>
        <w:b/>
      </w:rPr>
    </w:lvl>
    <w:lvl w:ilvl="3">
      <w:start w:val="1"/>
      <w:numFmt w:val="bullet"/>
      <w:lvlText w:val="•"/>
      <w:lvlJc w:val="left"/>
      <w:pPr>
        <w:ind w:left="1800" w:hanging="360"/>
      </w:pPr>
      <w:rPr>
        <w:rFonts w:ascii="Liberation Serif" w:hAnsi="Liberation Serif"/>
        <w:b/>
      </w:rPr>
    </w:lvl>
    <w:lvl w:ilvl="4">
      <w:start w:val="1"/>
      <w:numFmt w:val="bullet"/>
      <w:lvlText w:val="◦"/>
      <w:lvlJc w:val="left"/>
      <w:pPr>
        <w:ind w:left="2160" w:hanging="360"/>
      </w:pPr>
      <w:rPr>
        <w:rFonts w:ascii="Liberation Serif" w:hAnsi="Liberation Serif"/>
        <w:b/>
      </w:rPr>
    </w:lvl>
    <w:lvl w:ilvl="5">
      <w:start w:val="1"/>
      <w:numFmt w:val="bullet"/>
      <w:lvlText w:val="▪"/>
      <w:lvlJc w:val="left"/>
      <w:pPr>
        <w:ind w:left="2520" w:hanging="360"/>
      </w:pPr>
      <w:rPr>
        <w:rFonts w:ascii="Liberation Serif" w:hAnsi="Liberation Serif"/>
        <w:b/>
      </w:rPr>
    </w:lvl>
    <w:lvl w:ilvl="6">
      <w:start w:val="1"/>
      <w:numFmt w:val="bullet"/>
      <w:lvlText w:val="•"/>
      <w:lvlJc w:val="left"/>
      <w:pPr>
        <w:ind w:left="2880" w:hanging="360"/>
      </w:pPr>
      <w:rPr>
        <w:rFonts w:ascii="Liberation Serif" w:hAnsi="Liberation Serif"/>
        <w:b/>
      </w:rPr>
    </w:lvl>
    <w:lvl w:ilvl="7">
      <w:start w:val="1"/>
      <w:numFmt w:val="bullet"/>
      <w:lvlText w:val="◦"/>
      <w:lvlJc w:val="left"/>
      <w:pPr>
        <w:ind w:left="3240" w:hanging="360"/>
      </w:pPr>
      <w:rPr>
        <w:rFonts w:ascii="Liberation Serif" w:hAnsi="Liberation Serif"/>
        <w:b/>
      </w:rPr>
    </w:lvl>
    <w:lvl w:ilvl="8">
      <w:start w:val="1"/>
      <w:numFmt w:val="bullet"/>
      <w:lvlText w:val="▪"/>
      <w:lvlJc w:val="left"/>
      <w:pPr>
        <w:ind w:left="3600" w:hanging="360"/>
      </w:pPr>
      <w:rPr>
        <w:rFonts w:ascii="Liberation Serif" w:hAnsi="Liberation Serif"/>
        <w:b/>
      </w:rPr>
    </w:lvl>
  </w:abstractNum>
  <w:abstractNum w:abstractNumId="6" w15:restartNumberingAfterBreak="0">
    <w:nsid w:val="00000007"/>
    <w:multiLevelType w:val="hybridMultilevel"/>
    <w:tmpl w:val="51CE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multilevel"/>
    <w:tmpl w:val="2EE0A90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00000009"/>
    <w:multiLevelType w:val="hybridMultilevel"/>
    <w:tmpl w:val="927AC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46A20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13806D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0000000C"/>
    <w:multiLevelType w:val="hybridMultilevel"/>
    <w:tmpl w:val="AB926B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000000D"/>
    <w:multiLevelType w:val="multilevel"/>
    <w:tmpl w:val="965CD1C4"/>
    <w:lvl w:ilvl="0">
      <w:start w:val="1"/>
      <w:numFmt w:val="decimal"/>
      <w:suff w:val="nothing"/>
      <w:lvlText w:val=""/>
      <w:lvlJc w:val="left"/>
      <w:pPr>
        <w:tabs>
          <w:tab w:val="left" w:pos="432"/>
        </w:tabs>
        <w:ind w:left="432" w:hanging="432"/>
      </w:pPr>
    </w:lvl>
    <w:lvl w:ilvl="1">
      <w:start w:val="1"/>
      <w:numFmt w:val="decimal"/>
      <w:suff w:val="nothing"/>
      <w:lvlText w:val=""/>
      <w:lvlJc w:val="left"/>
      <w:pPr>
        <w:tabs>
          <w:tab w:val="left" w:pos="576"/>
        </w:tabs>
        <w:ind w:left="576" w:hanging="576"/>
      </w:pPr>
    </w:lvl>
    <w:lvl w:ilvl="2">
      <w:start w:val="1"/>
      <w:numFmt w:val="decimal"/>
      <w:suff w:val="nothing"/>
      <w:lvlText w:val=""/>
      <w:lvlJc w:val="left"/>
      <w:pPr>
        <w:tabs>
          <w:tab w:val="left" w:pos="720"/>
        </w:tabs>
        <w:ind w:left="720" w:hanging="720"/>
      </w:pPr>
    </w:lvl>
    <w:lvl w:ilvl="3">
      <w:start w:val="1"/>
      <w:numFmt w:val="decimal"/>
      <w:suff w:val="nothing"/>
      <w:lvlText w:val=""/>
      <w:lvlJc w:val="left"/>
      <w:pPr>
        <w:tabs>
          <w:tab w:val="left" w:pos="864"/>
        </w:tabs>
        <w:ind w:left="864" w:hanging="864"/>
      </w:pPr>
    </w:lvl>
    <w:lvl w:ilvl="4">
      <w:start w:val="1"/>
      <w:numFmt w:val="decimal"/>
      <w:suff w:val="nothing"/>
      <w:lvlText w:val=""/>
      <w:lvlJc w:val="left"/>
      <w:pPr>
        <w:tabs>
          <w:tab w:val="left" w:pos="1008"/>
        </w:tabs>
        <w:ind w:left="1008" w:hanging="1008"/>
      </w:pPr>
    </w:lvl>
    <w:lvl w:ilvl="5">
      <w:start w:val="1"/>
      <w:numFmt w:val="decimal"/>
      <w:suff w:val="nothing"/>
      <w:lvlText w:val=""/>
      <w:lvlJc w:val="left"/>
      <w:pPr>
        <w:tabs>
          <w:tab w:val="left" w:pos="1152"/>
        </w:tabs>
        <w:ind w:left="1152" w:hanging="1152"/>
      </w:pPr>
    </w:lvl>
    <w:lvl w:ilvl="6">
      <w:start w:val="1"/>
      <w:numFmt w:val="decimal"/>
      <w:suff w:val="nothing"/>
      <w:lvlText w:val=""/>
      <w:lvlJc w:val="left"/>
      <w:pPr>
        <w:tabs>
          <w:tab w:val="left" w:pos="1296"/>
        </w:tabs>
        <w:ind w:left="1296" w:hanging="1296"/>
      </w:pPr>
    </w:lvl>
    <w:lvl w:ilvl="7">
      <w:start w:val="1"/>
      <w:numFmt w:val="decimal"/>
      <w:suff w:val="nothing"/>
      <w:lvlText w:val=""/>
      <w:lvlJc w:val="left"/>
      <w:pPr>
        <w:tabs>
          <w:tab w:val="left" w:pos="1440"/>
        </w:tabs>
        <w:ind w:left="1440" w:hanging="1440"/>
      </w:pPr>
    </w:lvl>
    <w:lvl w:ilvl="8">
      <w:start w:val="1"/>
      <w:numFmt w:val="decimal"/>
      <w:suff w:val="nothing"/>
      <w:lvlText w:val=""/>
      <w:lvlJc w:val="left"/>
      <w:pPr>
        <w:tabs>
          <w:tab w:val="left" w:pos="1584"/>
        </w:tabs>
        <w:ind w:left="1584" w:hanging="1584"/>
      </w:pPr>
    </w:lvl>
  </w:abstractNum>
  <w:abstractNum w:abstractNumId="13" w15:restartNumberingAfterBreak="0">
    <w:nsid w:val="0000000E"/>
    <w:multiLevelType w:val="multilevel"/>
    <w:tmpl w:val="2EE0A90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0000000F"/>
    <w:multiLevelType w:val="hybridMultilevel"/>
    <w:tmpl w:val="D0A28BE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5" w15:restartNumberingAfterBreak="0">
    <w:nsid w:val="00000010"/>
    <w:multiLevelType w:val="hybridMultilevel"/>
    <w:tmpl w:val="DFE87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multilevel"/>
    <w:tmpl w:val="000000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1C0D48A1"/>
    <w:multiLevelType w:val="hybridMultilevel"/>
    <w:tmpl w:val="04AA41F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 w15:restartNumberingAfterBreak="0">
    <w:nsid w:val="42AB5009"/>
    <w:multiLevelType w:val="hybridMultilevel"/>
    <w:tmpl w:val="B66E08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D5D22C5"/>
    <w:multiLevelType w:val="hybridMultilevel"/>
    <w:tmpl w:val="488808EE"/>
    <w:lvl w:ilvl="0" w:tplc="04190001">
      <w:start w:val="1"/>
      <w:numFmt w:val="bullet"/>
      <w:lvlText w:val=""/>
      <w:lvlJc w:val="left"/>
      <w:pPr>
        <w:ind w:left="2290" w:hanging="360"/>
      </w:pPr>
      <w:rPr>
        <w:rFonts w:ascii="Symbol" w:hAnsi="Symbol" w:hint="default"/>
      </w:rPr>
    </w:lvl>
    <w:lvl w:ilvl="1" w:tplc="04190003" w:tentative="1">
      <w:start w:val="1"/>
      <w:numFmt w:val="bullet"/>
      <w:lvlText w:val="o"/>
      <w:lvlJc w:val="left"/>
      <w:pPr>
        <w:ind w:left="3010" w:hanging="360"/>
      </w:pPr>
      <w:rPr>
        <w:rFonts w:ascii="Courier New" w:hAnsi="Courier New" w:cs="Courier New" w:hint="default"/>
      </w:rPr>
    </w:lvl>
    <w:lvl w:ilvl="2" w:tplc="04190005" w:tentative="1">
      <w:start w:val="1"/>
      <w:numFmt w:val="bullet"/>
      <w:lvlText w:val=""/>
      <w:lvlJc w:val="left"/>
      <w:pPr>
        <w:ind w:left="3730" w:hanging="360"/>
      </w:pPr>
      <w:rPr>
        <w:rFonts w:ascii="Wingdings" w:hAnsi="Wingdings" w:hint="default"/>
      </w:rPr>
    </w:lvl>
    <w:lvl w:ilvl="3" w:tplc="04190001" w:tentative="1">
      <w:start w:val="1"/>
      <w:numFmt w:val="bullet"/>
      <w:lvlText w:val=""/>
      <w:lvlJc w:val="left"/>
      <w:pPr>
        <w:ind w:left="4450" w:hanging="360"/>
      </w:pPr>
      <w:rPr>
        <w:rFonts w:ascii="Symbol" w:hAnsi="Symbol" w:hint="default"/>
      </w:rPr>
    </w:lvl>
    <w:lvl w:ilvl="4" w:tplc="04190003" w:tentative="1">
      <w:start w:val="1"/>
      <w:numFmt w:val="bullet"/>
      <w:lvlText w:val="o"/>
      <w:lvlJc w:val="left"/>
      <w:pPr>
        <w:ind w:left="5170" w:hanging="360"/>
      </w:pPr>
      <w:rPr>
        <w:rFonts w:ascii="Courier New" w:hAnsi="Courier New" w:cs="Courier New" w:hint="default"/>
      </w:rPr>
    </w:lvl>
    <w:lvl w:ilvl="5" w:tplc="04190005" w:tentative="1">
      <w:start w:val="1"/>
      <w:numFmt w:val="bullet"/>
      <w:lvlText w:val=""/>
      <w:lvlJc w:val="left"/>
      <w:pPr>
        <w:ind w:left="5890" w:hanging="360"/>
      </w:pPr>
      <w:rPr>
        <w:rFonts w:ascii="Wingdings" w:hAnsi="Wingdings" w:hint="default"/>
      </w:rPr>
    </w:lvl>
    <w:lvl w:ilvl="6" w:tplc="04190001" w:tentative="1">
      <w:start w:val="1"/>
      <w:numFmt w:val="bullet"/>
      <w:lvlText w:val=""/>
      <w:lvlJc w:val="left"/>
      <w:pPr>
        <w:ind w:left="6610" w:hanging="360"/>
      </w:pPr>
      <w:rPr>
        <w:rFonts w:ascii="Symbol" w:hAnsi="Symbol" w:hint="default"/>
      </w:rPr>
    </w:lvl>
    <w:lvl w:ilvl="7" w:tplc="04190003" w:tentative="1">
      <w:start w:val="1"/>
      <w:numFmt w:val="bullet"/>
      <w:lvlText w:val="o"/>
      <w:lvlJc w:val="left"/>
      <w:pPr>
        <w:ind w:left="7330" w:hanging="360"/>
      </w:pPr>
      <w:rPr>
        <w:rFonts w:ascii="Courier New" w:hAnsi="Courier New" w:cs="Courier New" w:hint="default"/>
      </w:rPr>
    </w:lvl>
    <w:lvl w:ilvl="8" w:tplc="04190005" w:tentative="1">
      <w:start w:val="1"/>
      <w:numFmt w:val="bullet"/>
      <w:lvlText w:val=""/>
      <w:lvlJc w:val="left"/>
      <w:pPr>
        <w:ind w:left="8050" w:hanging="360"/>
      </w:pPr>
      <w:rPr>
        <w:rFonts w:ascii="Wingdings" w:hAnsi="Wingdings" w:hint="default"/>
      </w:rPr>
    </w:lvl>
  </w:abstractNum>
  <w:abstractNum w:abstractNumId="20" w15:restartNumberingAfterBreak="0">
    <w:nsid w:val="613321F7"/>
    <w:multiLevelType w:val="hybridMultilevel"/>
    <w:tmpl w:val="8E86396A"/>
    <w:lvl w:ilvl="0" w:tplc="04190001">
      <w:start w:val="1"/>
      <w:numFmt w:val="bullet"/>
      <w:lvlText w:val=""/>
      <w:lvlJc w:val="left"/>
      <w:pPr>
        <w:ind w:left="2290" w:hanging="360"/>
      </w:pPr>
      <w:rPr>
        <w:rFonts w:ascii="Symbol" w:hAnsi="Symbol" w:hint="default"/>
      </w:rPr>
    </w:lvl>
    <w:lvl w:ilvl="1" w:tplc="04190003" w:tentative="1">
      <w:start w:val="1"/>
      <w:numFmt w:val="bullet"/>
      <w:lvlText w:val="o"/>
      <w:lvlJc w:val="left"/>
      <w:pPr>
        <w:ind w:left="3010" w:hanging="360"/>
      </w:pPr>
      <w:rPr>
        <w:rFonts w:ascii="Courier New" w:hAnsi="Courier New" w:cs="Courier New" w:hint="default"/>
      </w:rPr>
    </w:lvl>
    <w:lvl w:ilvl="2" w:tplc="04190005" w:tentative="1">
      <w:start w:val="1"/>
      <w:numFmt w:val="bullet"/>
      <w:lvlText w:val=""/>
      <w:lvlJc w:val="left"/>
      <w:pPr>
        <w:ind w:left="3730" w:hanging="360"/>
      </w:pPr>
      <w:rPr>
        <w:rFonts w:ascii="Wingdings" w:hAnsi="Wingdings" w:hint="default"/>
      </w:rPr>
    </w:lvl>
    <w:lvl w:ilvl="3" w:tplc="04190001" w:tentative="1">
      <w:start w:val="1"/>
      <w:numFmt w:val="bullet"/>
      <w:lvlText w:val=""/>
      <w:lvlJc w:val="left"/>
      <w:pPr>
        <w:ind w:left="4450" w:hanging="360"/>
      </w:pPr>
      <w:rPr>
        <w:rFonts w:ascii="Symbol" w:hAnsi="Symbol" w:hint="default"/>
      </w:rPr>
    </w:lvl>
    <w:lvl w:ilvl="4" w:tplc="04190003" w:tentative="1">
      <w:start w:val="1"/>
      <w:numFmt w:val="bullet"/>
      <w:lvlText w:val="o"/>
      <w:lvlJc w:val="left"/>
      <w:pPr>
        <w:ind w:left="5170" w:hanging="360"/>
      </w:pPr>
      <w:rPr>
        <w:rFonts w:ascii="Courier New" w:hAnsi="Courier New" w:cs="Courier New" w:hint="default"/>
      </w:rPr>
    </w:lvl>
    <w:lvl w:ilvl="5" w:tplc="04190005" w:tentative="1">
      <w:start w:val="1"/>
      <w:numFmt w:val="bullet"/>
      <w:lvlText w:val=""/>
      <w:lvlJc w:val="left"/>
      <w:pPr>
        <w:ind w:left="5890" w:hanging="360"/>
      </w:pPr>
      <w:rPr>
        <w:rFonts w:ascii="Wingdings" w:hAnsi="Wingdings" w:hint="default"/>
      </w:rPr>
    </w:lvl>
    <w:lvl w:ilvl="6" w:tplc="04190001" w:tentative="1">
      <w:start w:val="1"/>
      <w:numFmt w:val="bullet"/>
      <w:lvlText w:val=""/>
      <w:lvlJc w:val="left"/>
      <w:pPr>
        <w:ind w:left="6610" w:hanging="360"/>
      </w:pPr>
      <w:rPr>
        <w:rFonts w:ascii="Symbol" w:hAnsi="Symbol" w:hint="default"/>
      </w:rPr>
    </w:lvl>
    <w:lvl w:ilvl="7" w:tplc="04190003" w:tentative="1">
      <w:start w:val="1"/>
      <w:numFmt w:val="bullet"/>
      <w:lvlText w:val="o"/>
      <w:lvlJc w:val="left"/>
      <w:pPr>
        <w:ind w:left="7330" w:hanging="360"/>
      </w:pPr>
      <w:rPr>
        <w:rFonts w:ascii="Courier New" w:hAnsi="Courier New" w:cs="Courier New" w:hint="default"/>
      </w:rPr>
    </w:lvl>
    <w:lvl w:ilvl="8" w:tplc="04190005" w:tentative="1">
      <w:start w:val="1"/>
      <w:numFmt w:val="bullet"/>
      <w:lvlText w:val=""/>
      <w:lvlJc w:val="left"/>
      <w:pPr>
        <w:ind w:left="8050" w:hanging="360"/>
      </w:pPr>
      <w:rPr>
        <w:rFonts w:ascii="Wingdings" w:hAnsi="Wingdings" w:hint="default"/>
      </w:rPr>
    </w:lvl>
  </w:abstractNum>
  <w:abstractNum w:abstractNumId="21" w15:restartNumberingAfterBreak="0">
    <w:nsid w:val="79FF6FB4"/>
    <w:multiLevelType w:val="hybridMultilevel"/>
    <w:tmpl w:val="29C28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12"/>
  </w:num>
  <w:num w:numId="5">
    <w:abstractNumId w:val="13"/>
  </w:num>
  <w:num w:numId="6">
    <w:abstractNumId w:val="0"/>
  </w:num>
  <w:num w:numId="7">
    <w:abstractNumId w:val="9"/>
  </w:num>
  <w:num w:numId="8">
    <w:abstractNumId w:val="18"/>
  </w:num>
  <w:num w:numId="9">
    <w:abstractNumId w:val="7"/>
  </w:num>
  <w:num w:numId="10">
    <w:abstractNumId w:val="10"/>
  </w:num>
  <w:num w:numId="11">
    <w:abstractNumId w:val="6"/>
  </w:num>
  <w:num w:numId="12">
    <w:abstractNumId w:val="16"/>
  </w:num>
  <w:num w:numId="13">
    <w:abstractNumId w:val="2"/>
  </w:num>
  <w:num w:numId="14">
    <w:abstractNumId w:val="5"/>
  </w:num>
  <w:num w:numId="15">
    <w:abstractNumId w:val="4"/>
  </w:num>
  <w:num w:numId="16">
    <w:abstractNumId w:val="3"/>
  </w:num>
  <w:num w:numId="17">
    <w:abstractNumId w:val="11"/>
  </w:num>
  <w:num w:numId="18">
    <w:abstractNumId w:val="1"/>
  </w:num>
  <w:num w:numId="19">
    <w:abstractNumId w:val="17"/>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A509FA"/>
    <w:rsid w:val="00001BB3"/>
    <w:rsid w:val="0008012B"/>
    <w:rsid w:val="0011582A"/>
    <w:rsid w:val="00164A27"/>
    <w:rsid w:val="003417A3"/>
    <w:rsid w:val="0034647B"/>
    <w:rsid w:val="004A5192"/>
    <w:rsid w:val="004A6194"/>
    <w:rsid w:val="005874D0"/>
    <w:rsid w:val="006E090B"/>
    <w:rsid w:val="00723F4E"/>
    <w:rsid w:val="007A77B6"/>
    <w:rsid w:val="008153FF"/>
    <w:rsid w:val="008544F9"/>
    <w:rsid w:val="008733EB"/>
    <w:rsid w:val="0091564B"/>
    <w:rsid w:val="009B1641"/>
    <w:rsid w:val="00A273B3"/>
    <w:rsid w:val="00A509FA"/>
    <w:rsid w:val="00A67096"/>
    <w:rsid w:val="00A762FF"/>
    <w:rsid w:val="00A82D3B"/>
    <w:rsid w:val="00B05A1B"/>
    <w:rsid w:val="00C92105"/>
    <w:rsid w:val="00F95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3630"/>
  <w15:docId w15:val="{F324316C-7882-4E78-89D7-0A5CD440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spacing w:after="200" w:line="276" w:lineRule="auto"/>
    </w:pPr>
    <w:rPr>
      <w:color w:val="00000A"/>
      <w:sz w:val="22"/>
      <w:lang w:eastAsia="en-US"/>
    </w:rPr>
  </w:style>
  <w:style w:type="paragraph" w:styleId="1">
    <w:name w:val="heading 1"/>
    <w:basedOn w:val="a"/>
    <w:link w:val="10"/>
    <w:uiPriority w:val="9"/>
    <w:qFormat/>
    <w:pPr>
      <w:suppressAutoHyphens w:val="0"/>
      <w:overflowPunct/>
      <w:spacing w:before="100" w:beforeAutospacing="1" w:after="100" w:afterAutospacing="1" w:line="240" w:lineRule="auto"/>
      <w:outlineLvl w:val="0"/>
    </w:pPr>
    <w:rPr>
      <w:rFonts w:ascii="Times New Roman" w:eastAsia="Times New Roman" w:hAnsi="Times New Roman"/>
      <w:b/>
      <w:bCs/>
      <w:color w:val="auto"/>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basedOn w:val="a0"/>
    <w:qFormat/>
    <w:rPr>
      <w:rFonts w:ascii="Tahoma" w:hAnsi="Tahoma" w:cs="Tahoma"/>
      <w:sz w:val="16"/>
      <w:szCs w:val="16"/>
    </w:rPr>
  </w:style>
  <w:style w:type="character" w:customStyle="1" w:styleId="a3">
    <w:name w:val="Гіперпосилання"/>
    <w:basedOn w:val="a0"/>
    <w:qFormat/>
    <w:rPr>
      <w:rFonts w:cs="Times New Roman"/>
      <w:color w:val="0000FF"/>
      <w:u w:val="single"/>
    </w:rPr>
  </w:style>
  <w:style w:type="character" w:customStyle="1" w:styleId="ListLabel1">
    <w:name w:val="ListLabel 1"/>
    <w:qFormat/>
    <w:rPr>
      <w:rFonts w:ascii="Times New Roman" w:hAnsi="Times New Roman" w:cs="Times New Roman"/>
      <w:sz w:val="24"/>
    </w:rPr>
  </w:style>
  <w:style w:type="character" w:customStyle="1" w:styleId="a4">
    <w:name w:val="Виділення жирним"/>
    <w:qFormat/>
    <w:rPr>
      <w:b/>
      <w:bCs/>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ascii="Times New Roman" w:hAnsi="Times New Roman"/>
      <w:b/>
      <w:sz w:val="24"/>
    </w:rPr>
  </w:style>
  <w:style w:type="character" w:customStyle="1" w:styleId="ListLabel4">
    <w:name w:val="ListLabel 4"/>
    <w:qFormat/>
    <w:rPr>
      <w:rFonts w:ascii="Times New Roman" w:hAnsi="Times New Roman"/>
      <w:b/>
      <w:sz w:val="24"/>
    </w:rPr>
  </w:style>
  <w:style w:type="character" w:customStyle="1" w:styleId="ListLabel5">
    <w:name w:val="ListLabel 5"/>
    <w:qFormat/>
    <w:rPr>
      <w:rFonts w:ascii="Times New Roman" w:hAnsi="Times New Roman"/>
      <w:b/>
      <w:sz w:val="24"/>
    </w:rPr>
  </w:style>
  <w:style w:type="character" w:customStyle="1" w:styleId="ListLabel6">
    <w:name w:val="ListLabel 6"/>
    <w:qFormat/>
    <w:rPr>
      <w:rFonts w:ascii="Times New Roman" w:hAnsi="Times New Roman"/>
      <w:b/>
      <w:sz w:val="24"/>
    </w:rPr>
  </w:style>
  <w:style w:type="character" w:customStyle="1" w:styleId="ListLabel7">
    <w:name w:val="ListLabel 7"/>
    <w:qFormat/>
    <w:rPr>
      <w:rFonts w:ascii="Times New Roman" w:hAnsi="Times New Roman"/>
      <w:b/>
      <w:sz w:val="24"/>
    </w:rPr>
  </w:style>
  <w:style w:type="character" w:customStyle="1" w:styleId="a5">
    <w:name w:val="Маркеры списка"/>
    <w:qFormat/>
    <w:rPr>
      <w:rFonts w:ascii="OpenSymbol" w:eastAsia="OpenSymbol" w:hAnsi="OpenSymbol" w:cs="OpenSymbol"/>
    </w:rPr>
  </w:style>
  <w:style w:type="character" w:customStyle="1" w:styleId="-">
    <w:name w:val="Интернет-ссылка"/>
    <w:rPr>
      <w:color w:val="000080"/>
      <w:u w:val="single"/>
    </w:rPr>
  </w:style>
  <w:style w:type="character" w:customStyle="1" w:styleId="ListLabel8">
    <w:name w:val="ListLabel 8"/>
    <w:qFormat/>
    <w:rPr>
      <w:rFonts w:ascii="Times New Roman" w:hAnsi="Times New Roman"/>
      <w:b/>
      <w:sz w:val="24"/>
    </w:rPr>
  </w:style>
  <w:style w:type="character" w:customStyle="1" w:styleId="ListLabel9">
    <w:name w:val="ListLabel 9"/>
    <w:qFormat/>
    <w:rPr>
      <w:rFonts w:ascii="Times New Roman" w:hAnsi="Times New Roman"/>
      <w:b/>
      <w:sz w:val="24"/>
    </w:rPr>
  </w:style>
  <w:style w:type="character" w:customStyle="1" w:styleId="ListLabel10">
    <w:name w:val="ListLabel 10"/>
    <w:qFormat/>
    <w:rPr>
      <w:rFonts w:ascii="Times New Roman" w:hAnsi="Times New Roman"/>
      <w:b/>
      <w:sz w:val="24"/>
    </w:rPr>
  </w:style>
  <w:style w:type="character" w:customStyle="1" w:styleId="ListLabel11">
    <w:name w:val="ListLabel 11"/>
    <w:qFormat/>
    <w:rPr>
      <w:rFonts w:ascii="Times New Roman" w:hAnsi="Times New Roman"/>
      <w:b/>
      <w:sz w:val="24"/>
    </w:rPr>
  </w:style>
  <w:style w:type="character" w:customStyle="1" w:styleId="a6">
    <w:name w:val="Выделение жирным"/>
    <w:rPr>
      <w:b/>
      <w:bCs/>
    </w:rPr>
  </w:style>
  <w:style w:type="character" w:customStyle="1" w:styleId="a7">
    <w:name w:val="Символ нумерации"/>
    <w:qFormat/>
  </w:style>
  <w:style w:type="character" w:customStyle="1" w:styleId="ListLabel12">
    <w:name w:val="ListLabel 12"/>
    <w:qFormat/>
    <w:rPr>
      <w:rFonts w:ascii="Times New Roman" w:hAnsi="Times New Roman"/>
      <w:b/>
      <w:sz w:val="28"/>
    </w:rPr>
  </w:style>
  <w:style w:type="character" w:customStyle="1" w:styleId="ListLabel13">
    <w:name w:val="ListLabel 13"/>
    <w:qFormat/>
    <w:rPr>
      <w:rFonts w:ascii="Times New Roman" w:hAnsi="Times New Roman" w:cs="Symbol"/>
      <w:b w:val="0"/>
      <w:sz w:val="28"/>
    </w:rPr>
  </w:style>
  <w:style w:type="character" w:customStyle="1" w:styleId="ListLabel14">
    <w:name w:val="ListLabel 14"/>
    <w:qFormat/>
    <w:rPr>
      <w:rFonts w:cs="OpenSymbol"/>
    </w:rPr>
  </w:style>
  <w:style w:type="character" w:customStyle="1" w:styleId="ListLabel15">
    <w:name w:val="ListLabel 15"/>
    <w:qFormat/>
    <w:rPr>
      <w:rFonts w:ascii="Times New Roman" w:hAnsi="Times New Roman"/>
      <w:b/>
      <w:sz w:val="28"/>
    </w:rPr>
  </w:style>
  <w:style w:type="character" w:customStyle="1" w:styleId="ListLabel16">
    <w:name w:val="ListLabel 16"/>
    <w:qFormat/>
    <w:rPr>
      <w:rFonts w:ascii="Times New Roman" w:hAnsi="Times New Roman" w:cs="Symbol"/>
      <w:b w:val="0"/>
      <w:sz w:val="28"/>
    </w:rPr>
  </w:style>
  <w:style w:type="character" w:customStyle="1" w:styleId="ListLabel17">
    <w:name w:val="ListLabel 17"/>
    <w:qFormat/>
    <w:rPr>
      <w:rFonts w:cs="OpenSymbol"/>
    </w:rPr>
  </w:style>
  <w:style w:type="character" w:customStyle="1" w:styleId="ListLabel18">
    <w:name w:val="ListLabel 18"/>
    <w:qFormat/>
    <w:rPr>
      <w:rFonts w:ascii="Times New Roman" w:hAnsi="Times New Roman"/>
      <w:b/>
      <w:sz w:val="28"/>
    </w:rPr>
  </w:style>
  <w:style w:type="character" w:customStyle="1" w:styleId="ListLabel19">
    <w:name w:val="ListLabel 19"/>
    <w:qFormat/>
    <w:rPr>
      <w:rFonts w:ascii="Times New Roman" w:hAnsi="Times New Roman" w:cs="Symbol"/>
      <w:b/>
      <w:sz w:val="28"/>
    </w:rPr>
  </w:style>
  <w:style w:type="character" w:customStyle="1" w:styleId="ListLabel20">
    <w:name w:val="ListLabel 20"/>
    <w:qFormat/>
    <w:rPr>
      <w:rFonts w:cs="OpenSymbol"/>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pPr>
      <w:widowControl w:val="0"/>
    </w:pPr>
    <w:rPr>
      <w:rFonts w:cs="Mangal"/>
      <w:lang w:eastAsia="ru-RU"/>
    </w:rPr>
  </w:style>
  <w:style w:type="paragraph" w:customStyle="1" w:styleId="ab">
    <w:name w:val="Название"/>
    <w:basedOn w:val="a"/>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ad">
    <w:name w:val="Основний текст"/>
    <w:basedOn w:val="a"/>
    <w:qFormat/>
    <w:pPr>
      <w:spacing w:after="140" w:line="288" w:lineRule="auto"/>
    </w:pPr>
  </w:style>
  <w:style w:type="paragraph" w:customStyle="1" w:styleId="ae">
    <w:name w:val="Розділ"/>
    <w:basedOn w:val="a"/>
    <w:qFormat/>
    <w:pPr>
      <w:suppressLineNumbers/>
      <w:spacing w:before="120" w:after="120"/>
    </w:pPr>
    <w:rPr>
      <w:rFonts w:cs="Mangal"/>
      <w:i/>
      <w:iCs/>
      <w:sz w:val="24"/>
      <w:szCs w:val="24"/>
    </w:rPr>
  </w:style>
  <w:style w:type="paragraph" w:customStyle="1" w:styleId="af">
    <w:name w:val="Покажчик"/>
    <w:basedOn w:val="a"/>
    <w:qFormat/>
    <w:pPr>
      <w:suppressLineNumbers/>
    </w:pPr>
    <w:rPr>
      <w:rFonts w:cs="Mangal"/>
    </w:rPr>
  </w:style>
  <w:style w:type="paragraph" w:styleId="af0">
    <w:name w:val="List Paragraph"/>
    <w:basedOn w:val="a"/>
    <w:qFormat/>
    <w:pPr>
      <w:ind w:left="720"/>
      <w:contextualSpacing/>
    </w:pPr>
  </w:style>
  <w:style w:type="paragraph" w:styleId="af1">
    <w:name w:val="Balloon Text"/>
    <w:basedOn w:val="a"/>
    <w:qFormat/>
    <w:pPr>
      <w:spacing w:after="0" w:line="240" w:lineRule="auto"/>
    </w:pPr>
    <w:rPr>
      <w:rFonts w:ascii="Tahoma" w:hAnsi="Tahoma" w:cs="Tahoma"/>
      <w:sz w:val="16"/>
      <w:szCs w:val="16"/>
    </w:rPr>
  </w:style>
  <w:style w:type="paragraph" w:customStyle="1" w:styleId="af2">
    <w:name w:val="Вміст таблиці"/>
    <w:basedOn w:val="a"/>
    <w:qFormat/>
  </w:style>
  <w:style w:type="paragraph" w:customStyle="1" w:styleId="af3">
    <w:name w:val="Заголовок таблиці"/>
    <w:basedOn w:val="af2"/>
    <w:qFormat/>
  </w:style>
  <w:style w:type="paragraph" w:customStyle="1" w:styleId="af4">
    <w:name w:val="Содержимое таблицы"/>
    <w:basedOn w:val="a"/>
    <w:qFormat/>
  </w:style>
  <w:style w:type="paragraph" w:customStyle="1" w:styleId="af5">
    <w:name w:val="Заголовок таблицы"/>
    <w:basedOn w:val="af4"/>
    <w:qFormat/>
  </w:style>
  <w:style w:type="character" w:styleId="af6">
    <w:name w:val="Hyperlink"/>
    <w:basedOn w:val="a0"/>
    <w:uiPriority w:val="99"/>
    <w:rPr>
      <w:color w:val="0000FF"/>
      <w:u w:val="single"/>
    </w:rPr>
  </w:style>
  <w:style w:type="character" w:customStyle="1" w:styleId="10">
    <w:name w:val="Заголовок 1 Знак"/>
    <w:basedOn w:val="a0"/>
    <w:link w:val="1"/>
    <w:uiPriority w:val="9"/>
    <w:rPr>
      <w:rFonts w:ascii="Times New Roman" w:eastAsia="Times New Roman" w:hAnsi="Times New Roman"/>
      <w:b/>
      <w:bCs/>
      <w:kern w:val="36"/>
      <w:sz w:val="48"/>
      <w:szCs w:val="48"/>
    </w:rPr>
  </w:style>
  <w:style w:type="paragraph" w:customStyle="1" w:styleId="d1eee4e5f0e6e8eceee5f2e0e1ebe8f6fb">
    <w:name w:val="Сd1оeeдe4еe5рf0жe6иe8мecоeeеe5 тf2аe0бe1лebиe8цf6ыfb"/>
    <w:basedOn w:val="a"/>
    <w:uiPriority w:val="99"/>
    <w:pPr>
      <w:widowControl w:val="0"/>
      <w:suppressAutoHyphens w:val="0"/>
      <w:overflowPunct/>
      <w:autoSpaceDE w:val="0"/>
      <w:autoSpaceDN w:val="0"/>
      <w:adjustRightInd w:val="0"/>
      <w:spacing w:after="0" w:line="240" w:lineRule="auto"/>
    </w:pPr>
    <w:rPr>
      <w:rFonts w:ascii="Liberation Serif" w:eastAsia="SimSun" w:hAnsi="Liberation Serif" w:cs="Liberation Serif"/>
      <w:color w:val="000000"/>
      <w:kern w:val="1"/>
      <w:sz w:val="24"/>
      <w:szCs w:val="24"/>
      <w:lang w:val="uk-UA" w:eastAsia="ru-RU" w:bidi="hi-IN"/>
    </w:rPr>
  </w:style>
  <w:style w:type="character" w:styleId="af7">
    <w:name w:val="Strong"/>
    <w:basedOn w:val="a0"/>
    <w:uiPriority w:val="22"/>
    <w:qFormat/>
    <w:rPr>
      <w:rFonts w:cs="Times New Roman"/>
      <w:b/>
    </w:rPr>
  </w:style>
  <w:style w:type="character" w:styleId="af8">
    <w:name w:val="Emphasis"/>
    <w:basedOn w:val="a0"/>
    <w:uiPriority w:val="20"/>
    <w:qFormat/>
    <w:rPr>
      <w:i/>
    </w:rPr>
  </w:style>
  <w:style w:type="table" w:styleId="af9">
    <w:name w:val="Table Grid"/>
    <w:basedOn w:val="a1"/>
    <w:uiPriority w:val="39"/>
    <w:rPr>
      <w:rFonts w:cs="SimSu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6E090B"/>
    <w:pPr>
      <w:suppressAutoHyphens w:val="0"/>
      <w:overflowPunct/>
      <w:spacing w:before="100" w:beforeAutospacing="1" w:after="100" w:afterAutospacing="1" w:line="240" w:lineRule="auto"/>
    </w:pPr>
    <w:rPr>
      <w:rFonts w:ascii="Times New Roman" w:eastAsia="Times New Roman" w:hAnsi="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30235">
      <w:bodyDiv w:val="1"/>
      <w:marLeft w:val="0"/>
      <w:marRight w:val="0"/>
      <w:marTop w:val="0"/>
      <w:marBottom w:val="0"/>
      <w:divBdr>
        <w:top w:val="none" w:sz="0" w:space="0" w:color="auto"/>
        <w:left w:val="none" w:sz="0" w:space="0" w:color="auto"/>
        <w:bottom w:val="none" w:sz="0" w:space="0" w:color="auto"/>
        <w:right w:val="none" w:sz="0" w:space="0" w:color="auto"/>
      </w:divBdr>
    </w:div>
    <w:div w:id="1441486132">
      <w:bodyDiv w:val="1"/>
      <w:marLeft w:val="0"/>
      <w:marRight w:val="0"/>
      <w:marTop w:val="0"/>
      <w:marBottom w:val="0"/>
      <w:divBdr>
        <w:top w:val="none" w:sz="0" w:space="0" w:color="auto"/>
        <w:left w:val="none" w:sz="0" w:space="0" w:color="auto"/>
        <w:bottom w:val="none" w:sz="0" w:space="0" w:color="auto"/>
        <w:right w:val="none" w:sz="0" w:space="0" w:color="auto"/>
      </w:divBdr>
    </w:div>
    <w:div w:id="1957910137">
      <w:bodyDiv w:val="1"/>
      <w:marLeft w:val="0"/>
      <w:marRight w:val="0"/>
      <w:marTop w:val="0"/>
      <w:marBottom w:val="0"/>
      <w:divBdr>
        <w:top w:val="none" w:sz="0" w:space="0" w:color="auto"/>
        <w:left w:val="none" w:sz="0" w:space="0" w:color="auto"/>
        <w:bottom w:val="none" w:sz="0" w:space="0" w:color="auto"/>
        <w:right w:val="none" w:sz="0" w:space="0" w:color="auto"/>
      </w:divBdr>
    </w:div>
    <w:div w:id="2044551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9/ed_2021_02_13/pravo1/T012768.html?pravo=1" TargetMode="External"/><Relationship Id="rId13" Type="http://schemas.openxmlformats.org/officeDocument/2006/relationships/hyperlink" Target="http://search.ligazakon.ua/l_doc2.nsf/link1/an_19/ed_2021_02_02/pravo1/T113613.html?pravo=1" TargetMode="External"/><Relationship Id="rId18" Type="http://schemas.openxmlformats.org/officeDocument/2006/relationships/hyperlink" Target="http://search.ligazakon.ua/l_doc2.nsf/link1/an_95/ed_2021_02_02/pravo1/T113613.html?pravo=1" TargetMode="External"/><Relationship Id="rId26" Type="http://schemas.openxmlformats.org/officeDocument/2006/relationships/hyperlink" Target="http://search.ligazakon.ua/l_doc2.nsf/link1/an_644/ed_2020_10_18/pravo1/T05_2747.html?pravo=1" TargetMode="External"/><Relationship Id="rId3" Type="http://schemas.openxmlformats.org/officeDocument/2006/relationships/settings" Target="settings.xml"/><Relationship Id="rId21" Type="http://schemas.openxmlformats.org/officeDocument/2006/relationships/hyperlink" Target="http://search.ligazakon.ua/l_doc2.nsf/link1/ed_2021_02_02/pravo1/T113613.html?pravo=1" TargetMode="External"/><Relationship Id="rId7" Type="http://schemas.openxmlformats.org/officeDocument/2006/relationships/hyperlink" Target="http://search.ligazakon.ua/l_doc2.nsf/link1/ed_2021_01_05/pravo1/KP121051.html?pravo=1" TargetMode="External"/><Relationship Id="rId12" Type="http://schemas.openxmlformats.org/officeDocument/2006/relationships/hyperlink" Target="http://search.ligazakon.ua/l_doc2.nsf/link1/an_6/ed_2021_02_02/pravo1/T113613.html?pravo=1" TargetMode="External"/><Relationship Id="rId17" Type="http://schemas.openxmlformats.org/officeDocument/2006/relationships/hyperlink" Target="http://search.ligazakon.ua/l_doc2.nsf/link1/an_95/ed_2021_02_02/pravo1/T113613.html?pravo=1" TargetMode="External"/><Relationship Id="rId25" Type="http://schemas.openxmlformats.org/officeDocument/2006/relationships/hyperlink" Target="http://search.ligazakon.ua/l_doc2.nsf/link1/an_627867/ed_2009_05_27/pravo1/MU50K02U.html?pravo=1" TargetMode="External"/><Relationship Id="rId2" Type="http://schemas.openxmlformats.org/officeDocument/2006/relationships/styles" Target="styles.xml"/><Relationship Id="rId16" Type="http://schemas.openxmlformats.org/officeDocument/2006/relationships/hyperlink" Target="http://search.ligazakon.ua/l_doc2.nsf/link1/ed_2021_02_02/pravo1/T113613.html?pravo=1" TargetMode="External"/><Relationship Id="rId20" Type="http://schemas.openxmlformats.org/officeDocument/2006/relationships/hyperlink" Target="http://search.ligazakon.ua/l_doc2.nsf/link1/ed_2021_02_02/pravo1/T113613.html?pravo=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ligazakon.ua/l_doc2.nsf/link1/an_245/ed_2021_02_02/pravo1/T113613.html?pravo=1" TargetMode="External"/><Relationship Id="rId11" Type="http://schemas.openxmlformats.org/officeDocument/2006/relationships/hyperlink" Target="http://search.ligazakon.ua/l_doc2.nsf/link1/ed_2021_02_02/pravo1/T113613.html?pravo=1" TargetMode="External"/><Relationship Id="rId24" Type="http://schemas.openxmlformats.org/officeDocument/2006/relationships/hyperlink" Target="http://search.ligazakon.ua/l_doc2.nsf/link1/an_101/ed_2020_10_18/pravo1/T05_2747.html?pravo=1" TargetMode="External"/><Relationship Id="rId5" Type="http://schemas.openxmlformats.org/officeDocument/2006/relationships/hyperlink" Target="http://search.ligazakon.ua/l_doc2.nsf/link1/ed_2021_02_02/pravo1/T113613.html?pravo=1" TargetMode="External"/><Relationship Id="rId15" Type="http://schemas.openxmlformats.org/officeDocument/2006/relationships/hyperlink" Target="http://search.ligazakon.ua/l_doc2.nsf/link1/ed_2021_02_02/pravo1/T113613.html?pravo=1" TargetMode="External"/><Relationship Id="rId23" Type="http://schemas.openxmlformats.org/officeDocument/2006/relationships/hyperlink" Target="http://search.ligazakon.ua/l_doc2.nsf/link1/ed_2021_02_02/pravo1/T113613.html?pravo=1" TargetMode="External"/><Relationship Id="rId28" Type="http://schemas.openxmlformats.org/officeDocument/2006/relationships/fontTable" Target="fontTable.xml"/><Relationship Id="rId10" Type="http://schemas.openxmlformats.org/officeDocument/2006/relationships/hyperlink" Target="http://search.ligazakon.ua/l_doc2.nsf/link1/ed_2019_09_03/pravo1/Z960254K.html?pravo=1" TargetMode="External"/><Relationship Id="rId19" Type="http://schemas.openxmlformats.org/officeDocument/2006/relationships/hyperlink" Target="http://search.ligazakon.ua/l_doc2.nsf/link1/ed_2021_01_05/pravo1/KP121051.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13/ed_2021_02_13/pravo1/T012768.html?pravo=1" TargetMode="External"/><Relationship Id="rId14" Type="http://schemas.openxmlformats.org/officeDocument/2006/relationships/hyperlink" Target="http://search.ligazakon.ua/l_doc2.nsf/link1/an_39/ed_2021_02_02/pravo1/T113613.html?pravo=1" TargetMode="External"/><Relationship Id="rId22" Type="http://schemas.openxmlformats.org/officeDocument/2006/relationships/hyperlink" Target="http://search.ligazakon.ua/l_doc2.nsf/link1/ed_2021_02_02/pravo1/T113613.html?pravo=1" TargetMode="External"/><Relationship Id="rId27" Type="http://schemas.openxmlformats.org/officeDocument/2006/relationships/hyperlink" Target="http://search.ligazakon.ua/l_doc2.nsf/link1/an_651/ed_2020_10_18/pravo1/T05_2747.html?prav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1910</TotalTime>
  <Pages>1</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Super</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User</cp:lastModifiedBy>
  <cp:revision>198</cp:revision>
  <cp:lastPrinted>2019-04-11T10:26:00Z</cp:lastPrinted>
  <dcterms:created xsi:type="dcterms:W3CDTF">2013-01-27T08:54:00Z</dcterms:created>
  <dcterms:modified xsi:type="dcterms:W3CDTF">2022-01-28T11:02:00Z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Super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